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835C4" w14:textId="77777777" w:rsidR="007A17CF" w:rsidRPr="00CC603D" w:rsidRDefault="007A17CF" w:rsidP="007A17CF">
      <w:pPr>
        <w:rPr>
          <w:rFonts w:cs="Arial"/>
        </w:rPr>
      </w:pPr>
      <w:bookmarkStart w:id="0" w:name="_GoBack"/>
      <w:bookmarkEnd w:id="0"/>
    </w:p>
    <w:p w14:paraId="7E43704C" w14:textId="77777777" w:rsidR="007A17CF" w:rsidRPr="00CC603D" w:rsidRDefault="00052101" w:rsidP="00DA26EB">
      <w:pPr>
        <w:rPr>
          <w:rFonts w:cs="Arial"/>
          <w:b/>
          <w:sz w:val="28"/>
          <w:szCs w:val="28"/>
        </w:rPr>
      </w:pPr>
      <w:r w:rsidRPr="00CC603D">
        <w:rPr>
          <w:rFonts w:cs="Arial"/>
          <w:b/>
          <w:sz w:val="28"/>
          <w:szCs w:val="28"/>
        </w:rPr>
        <w:t>Request for Proposal</w:t>
      </w:r>
      <w:r w:rsidR="007A17CF" w:rsidRPr="00CC603D">
        <w:rPr>
          <w:rFonts w:cs="Arial"/>
          <w:b/>
          <w:sz w:val="28"/>
          <w:szCs w:val="28"/>
        </w:rPr>
        <w:t xml:space="preserve"> (</w:t>
      </w:r>
      <w:r w:rsidRPr="00CC603D">
        <w:rPr>
          <w:rFonts w:cs="Arial"/>
          <w:b/>
          <w:sz w:val="28"/>
          <w:szCs w:val="28"/>
        </w:rPr>
        <w:t>RFP</w:t>
      </w:r>
      <w:r w:rsidR="00BD7956" w:rsidRPr="00CC603D">
        <w:rPr>
          <w:rFonts w:cs="Arial"/>
          <w:b/>
          <w:sz w:val="28"/>
          <w:szCs w:val="28"/>
        </w:rPr>
        <w:t>)</w:t>
      </w:r>
    </w:p>
    <w:p w14:paraId="7C381A7A" w14:textId="77777777" w:rsidR="00BF5D71" w:rsidRPr="00CC603D" w:rsidRDefault="007A17CF" w:rsidP="00BF5D71">
      <w:pPr>
        <w:pStyle w:val="Default"/>
        <w:spacing w:line="288" w:lineRule="auto"/>
        <w:jc w:val="both"/>
        <w:rPr>
          <w:b/>
          <w:sz w:val="22"/>
          <w:szCs w:val="22"/>
        </w:rPr>
      </w:pPr>
      <w:r w:rsidRPr="00CC603D">
        <w:rPr>
          <w:b/>
        </w:rPr>
        <w:t>For:</w:t>
      </w:r>
      <w:r w:rsidRPr="00CC603D">
        <w:t xml:space="preserve"> </w:t>
      </w:r>
      <w:r w:rsidR="009B7CF1" w:rsidRPr="00CC603D">
        <w:tab/>
      </w:r>
      <w:r w:rsidR="00BF5D71" w:rsidRPr="00CC603D">
        <w:rPr>
          <w:b/>
          <w:sz w:val="22"/>
          <w:szCs w:val="22"/>
        </w:rPr>
        <w:t>Heritage of Future Past</w:t>
      </w:r>
      <w:r w:rsidR="00BF5D71" w:rsidRPr="00CC603D">
        <w:rPr>
          <w:sz w:val="22"/>
          <w:szCs w:val="22"/>
        </w:rPr>
        <w:t xml:space="preserve"> </w:t>
      </w:r>
      <w:r w:rsidR="00BF5D71" w:rsidRPr="00CC603D">
        <w:rPr>
          <w:b/>
          <w:sz w:val="22"/>
          <w:szCs w:val="22"/>
        </w:rPr>
        <w:t>- A Cultural Heritage for Inclusive Growth project in Vietnam</w:t>
      </w:r>
    </w:p>
    <w:p w14:paraId="0F5CB8BA" w14:textId="3DA61841" w:rsidR="00EA62C5" w:rsidRPr="00CC603D" w:rsidRDefault="0043567E" w:rsidP="00294FF8">
      <w:pPr>
        <w:pStyle w:val="Default"/>
        <w:rPr>
          <w:b/>
          <w:sz w:val="22"/>
          <w:szCs w:val="22"/>
        </w:rPr>
      </w:pPr>
      <w:r w:rsidRPr="00CC603D">
        <w:rPr>
          <w:b/>
        </w:rPr>
        <w:t xml:space="preserve"> </w:t>
      </w:r>
      <w:r w:rsidR="00BF5D71" w:rsidRPr="00CC603D">
        <w:rPr>
          <w:b/>
        </w:rPr>
        <w:tab/>
      </w:r>
      <w:r w:rsidR="00483AA8" w:rsidRPr="00CC603D">
        <w:rPr>
          <w:b/>
          <w:sz w:val="22"/>
          <w:szCs w:val="22"/>
        </w:rPr>
        <w:t>A Team of Story Collect</w:t>
      </w:r>
      <w:r w:rsidR="00487D25" w:rsidRPr="00CC603D">
        <w:rPr>
          <w:b/>
          <w:sz w:val="22"/>
          <w:szCs w:val="22"/>
        </w:rPr>
        <w:t>ors</w:t>
      </w:r>
    </w:p>
    <w:p w14:paraId="73277B87" w14:textId="77777777" w:rsidR="007A17CF" w:rsidRPr="00CC603D" w:rsidRDefault="007A17CF" w:rsidP="00294FF8">
      <w:pPr>
        <w:jc w:val="left"/>
        <w:rPr>
          <w:rFonts w:cs="Arial"/>
          <w:b/>
          <w:color w:val="000000"/>
          <w:szCs w:val="22"/>
          <w:lang w:eastAsia="en-US"/>
        </w:rPr>
      </w:pPr>
      <w:r w:rsidRPr="00CC603D">
        <w:rPr>
          <w:rFonts w:cs="Arial"/>
          <w:b/>
          <w:color w:val="000000"/>
          <w:szCs w:val="22"/>
          <w:lang w:eastAsia="en-US"/>
        </w:rPr>
        <w:t xml:space="preserve">Date: </w:t>
      </w:r>
      <w:r w:rsidR="009B7CF1" w:rsidRPr="00CC603D">
        <w:rPr>
          <w:rFonts w:cs="Arial"/>
          <w:b/>
          <w:color w:val="000000"/>
          <w:szCs w:val="22"/>
          <w:lang w:eastAsia="en-US"/>
        </w:rPr>
        <w:tab/>
      </w:r>
      <w:r w:rsidR="00483AA8" w:rsidRPr="00CC603D">
        <w:rPr>
          <w:rFonts w:cs="Arial"/>
          <w:b/>
          <w:color w:val="000000"/>
          <w:szCs w:val="22"/>
          <w:lang w:eastAsia="en-US"/>
        </w:rPr>
        <w:t>20/09/2019</w:t>
      </w:r>
    </w:p>
    <w:p w14:paraId="4CBAE094" w14:textId="77777777" w:rsidR="007A17CF" w:rsidRPr="00CC603D" w:rsidRDefault="007A17CF" w:rsidP="007A17CF">
      <w:pPr>
        <w:rPr>
          <w:rFonts w:cs="Arial"/>
          <w:b/>
          <w:sz w:val="24"/>
          <w:szCs w:val="24"/>
        </w:rPr>
      </w:pPr>
      <w:r w:rsidRPr="00CC603D">
        <w:rPr>
          <w:rFonts w:cs="Arial"/>
          <w:b/>
          <w:sz w:val="24"/>
          <w:szCs w:val="24"/>
        </w:rPr>
        <w:t>1</w:t>
      </w:r>
      <w:r w:rsidRPr="00CC603D">
        <w:rPr>
          <w:rFonts w:cs="Arial"/>
          <w:b/>
          <w:sz w:val="24"/>
          <w:szCs w:val="24"/>
        </w:rPr>
        <w:tab/>
        <w:t>Overview of the British Council</w:t>
      </w:r>
    </w:p>
    <w:p w14:paraId="38467564" w14:textId="77777777" w:rsidR="00DA26EB" w:rsidRPr="00CC603D" w:rsidRDefault="00DA26EB" w:rsidP="00DA26EB">
      <w:pPr>
        <w:rPr>
          <w:rFonts w:cs="Arial"/>
          <w:sz w:val="21"/>
          <w:szCs w:val="21"/>
        </w:rPr>
      </w:pPr>
      <w:r w:rsidRPr="00CC603D">
        <w:rPr>
          <w:rFonts w:cs="Arial"/>
          <w:sz w:val="21"/>
          <w:szCs w:val="21"/>
        </w:rPr>
        <w:t xml:space="preserve">1.1 </w:t>
      </w:r>
      <w:r w:rsidRPr="00CC603D">
        <w:rPr>
          <w:rFonts w:cs="Arial"/>
          <w:sz w:val="21"/>
          <w:szCs w:val="21"/>
        </w:rPr>
        <w:tab/>
        <w:t>The British Council is the UK’s international organisation for cultural relations and educational opportunities. We create friendly knowledge and understanding between the people of the UK and other countries. We do this by making a positive contribution to the UK and the countries we work with – changing lives by creating opportunities, building connections and engendering trust.</w:t>
      </w:r>
    </w:p>
    <w:p w14:paraId="02125F30" w14:textId="6A9A5484" w:rsidR="00DA26EB" w:rsidRPr="00CC603D" w:rsidRDefault="00DA26EB" w:rsidP="00DA26EB">
      <w:pPr>
        <w:rPr>
          <w:rFonts w:cs="Arial"/>
          <w:sz w:val="21"/>
          <w:szCs w:val="21"/>
        </w:rPr>
      </w:pPr>
      <w:r w:rsidRPr="00CC603D">
        <w:rPr>
          <w:rFonts w:cs="Arial"/>
          <w:sz w:val="21"/>
          <w:szCs w:val="21"/>
        </w:rPr>
        <w:t>1.2</w:t>
      </w:r>
      <w:r w:rsidRPr="00CC603D">
        <w:rPr>
          <w:rFonts w:cs="Arial"/>
          <w:sz w:val="21"/>
          <w:szCs w:val="21"/>
        </w:rPr>
        <w:tab/>
        <w:t>We work with over 100 countries across the world in the fields of arts and culture, English language, education and civil society. Each year we reach over 20 million people face-to-face and more than 500 million people online, via broadcasts and publications. Founded in 1934, we are a UK charity governed by Royal Charter and a UK public body</w:t>
      </w:r>
      <w:r w:rsidR="00B13051" w:rsidRPr="00CC603D">
        <w:rPr>
          <w:rFonts w:cs="Arial"/>
          <w:sz w:val="21"/>
          <w:szCs w:val="21"/>
        </w:rPr>
        <w:t>.</w:t>
      </w:r>
    </w:p>
    <w:p w14:paraId="15DA7075" w14:textId="77777777" w:rsidR="000015D7" w:rsidRPr="00CC603D" w:rsidRDefault="00DA26EB" w:rsidP="007A17CF">
      <w:pPr>
        <w:rPr>
          <w:rFonts w:cs="Arial"/>
          <w:sz w:val="21"/>
          <w:szCs w:val="21"/>
        </w:rPr>
      </w:pPr>
      <w:r w:rsidRPr="00CC603D">
        <w:rPr>
          <w:rFonts w:cs="Arial"/>
          <w:sz w:val="21"/>
          <w:szCs w:val="21"/>
        </w:rPr>
        <w:t xml:space="preserve">1.3 </w:t>
      </w:r>
      <w:r w:rsidRPr="00CC603D">
        <w:rPr>
          <w:rFonts w:cs="Arial"/>
          <w:sz w:val="21"/>
          <w:szCs w:val="21"/>
        </w:rPr>
        <w:tab/>
        <w:t xml:space="preserve">The British Council employs over 10,500 staff worldwide. It has </w:t>
      </w:r>
      <w:proofErr w:type="gramStart"/>
      <w:r w:rsidRPr="00CC603D">
        <w:rPr>
          <w:rFonts w:cs="Arial"/>
          <w:sz w:val="21"/>
          <w:szCs w:val="21"/>
        </w:rPr>
        <w:t>its</w:t>
      </w:r>
      <w:proofErr w:type="gramEnd"/>
      <w:r w:rsidRPr="00CC603D">
        <w:rPr>
          <w:rFonts w:cs="Arial"/>
          <w:sz w:val="21"/>
          <w:szCs w:val="21"/>
        </w:rPr>
        <w:t xml:space="preserve"> headquarters in the UK, with offices in London, Manchester, Belfast, Cardiff and Edinburgh. Further information can be viewed at </w:t>
      </w:r>
      <w:hyperlink r:id="rId11" w:history="1">
        <w:r w:rsidRPr="00CC603D">
          <w:rPr>
            <w:rStyle w:val="Hyperlink"/>
            <w:rFonts w:cs="Arial"/>
            <w:sz w:val="21"/>
            <w:szCs w:val="21"/>
          </w:rPr>
          <w:t>www.britishcouncil.org</w:t>
        </w:r>
      </w:hyperlink>
      <w:r w:rsidRPr="00CC603D">
        <w:rPr>
          <w:rFonts w:cs="Arial"/>
          <w:sz w:val="21"/>
          <w:szCs w:val="21"/>
        </w:rPr>
        <w:t xml:space="preserve">.  </w:t>
      </w:r>
    </w:p>
    <w:p w14:paraId="7818FEF0" w14:textId="77777777" w:rsidR="007A17CF" w:rsidRPr="00CC603D" w:rsidRDefault="007A17CF" w:rsidP="007A17CF">
      <w:pPr>
        <w:rPr>
          <w:rFonts w:cs="Arial"/>
          <w:b/>
          <w:sz w:val="24"/>
          <w:szCs w:val="24"/>
        </w:rPr>
      </w:pPr>
      <w:r w:rsidRPr="00CC603D">
        <w:rPr>
          <w:rFonts w:cs="Arial"/>
          <w:b/>
          <w:sz w:val="24"/>
          <w:szCs w:val="24"/>
        </w:rPr>
        <w:t>2</w:t>
      </w:r>
      <w:r w:rsidRPr="00CC603D">
        <w:rPr>
          <w:rFonts w:cs="Arial"/>
          <w:b/>
          <w:sz w:val="24"/>
          <w:szCs w:val="24"/>
        </w:rPr>
        <w:tab/>
        <w:t>Introduction and Background to the Project / Programme</w:t>
      </w:r>
    </w:p>
    <w:p w14:paraId="71F92423" w14:textId="77777777" w:rsidR="00B9574B" w:rsidRPr="00CC603D" w:rsidRDefault="007A17CF" w:rsidP="00B9574B">
      <w:pPr>
        <w:spacing w:line="288" w:lineRule="auto"/>
        <w:rPr>
          <w:rFonts w:cs="Arial"/>
          <w:bCs/>
          <w:sz w:val="21"/>
          <w:szCs w:val="21"/>
        </w:rPr>
      </w:pPr>
      <w:r w:rsidRPr="00CC603D">
        <w:rPr>
          <w:rFonts w:cs="Arial"/>
          <w:b/>
          <w:sz w:val="21"/>
          <w:szCs w:val="21"/>
        </w:rPr>
        <w:t>2.1</w:t>
      </w:r>
      <w:r w:rsidRPr="00CC603D">
        <w:rPr>
          <w:rFonts w:cs="Arial"/>
          <w:sz w:val="21"/>
          <w:szCs w:val="21"/>
        </w:rPr>
        <w:t xml:space="preserve"> </w:t>
      </w:r>
      <w:r w:rsidRPr="00CC603D">
        <w:rPr>
          <w:rFonts w:cs="Arial"/>
          <w:sz w:val="21"/>
          <w:szCs w:val="21"/>
        </w:rPr>
        <w:tab/>
      </w:r>
      <w:bookmarkStart w:id="1" w:name="_Hlk1580388"/>
      <w:r w:rsidR="00B9574B" w:rsidRPr="00CC603D">
        <w:rPr>
          <w:rFonts w:cs="Arial"/>
          <w:bCs/>
          <w:sz w:val="21"/>
          <w:szCs w:val="21"/>
        </w:rPr>
        <w:t>A British Council programme taking place in Colombia, Kenya and Vietnam, Cultural Heritage for Inclusive Growth is a two-year pilot initiative exploring the use of cultural heritage for growth that benefits all levels of society. Cultural heritage in this context means many things, from the built environment through to cultural traditions such as music and language. Inclusive growth means working with and for all levels of society in order to reconcile the divide between economic growth, and rising poverty and inequality.</w:t>
      </w:r>
    </w:p>
    <w:p w14:paraId="7DEC42BB" w14:textId="23AC8A18" w:rsidR="00B9574B" w:rsidRPr="00CC603D" w:rsidRDefault="00B9574B" w:rsidP="00B9574B">
      <w:pPr>
        <w:spacing w:line="288" w:lineRule="auto"/>
        <w:rPr>
          <w:rFonts w:cs="Arial"/>
          <w:bCs/>
          <w:sz w:val="21"/>
          <w:szCs w:val="21"/>
        </w:rPr>
      </w:pPr>
      <w:r w:rsidRPr="00CC603D">
        <w:rPr>
          <w:rFonts w:cs="Arial"/>
          <w:bCs/>
          <w:sz w:val="21"/>
          <w:szCs w:val="21"/>
        </w:rPr>
        <w:t xml:space="preserve">In Vietnam, the in-country Cultural Heritage for Inclusive Growth project – known as Heritage of Future Past – works with music and film heritage, </w:t>
      </w:r>
      <w:proofErr w:type="gramStart"/>
      <w:r w:rsidRPr="00CC603D">
        <w:rPr>
          <w:rFonts w:cs="Arial"/>
          <w:bCs/>
          <w:sz w:val="21"/>
          <w:szCs w:val="21"/>
        </w:rPr>
        <w:t>in particula</w:t>
      </w:r>
      <w:r w:rsidR="009C3CD4">
        <w:rPr>
          <w:rFonts w:cs="Arial"/>
          <w:bCs/>
          <w:sz w:val="21"/>
          <w:szCs w:val="21"/>
        </w:rPr>
        <w:t>r</w:t>
      </w:r>
      <w:r w:rsidRPr="00CC603D">
        <w:rPr>
          <w:rFonts w:cs="Arial"/>
          <w:bCs/>
          <w:sz w:val="21"/>
          <w:szCs w:val="21"/>
        </w:rPr>
        <w:t xml:space="preserve"> valuable</w:t>
      </w:r>
      <w:proofErr w:type="gramEnd"/>
      <w:r w:rsidRPr="00CC603D">
        <w:rPr>
          <w:rFonts w:cs="Arial"/>
          <w:bCs/>
          <w:sz w:val="21"/>
          <w:szCs w:val="21"/>
        </w:rPr>
        <w:t xml:space="preserve"> aspects that are under-represented or at high risk of disappearing. </w:t>
      </w:r>
    </w:p>
    <w:p w14:paraId="6BC8EF0D" w14:textId="77777777" w:rsidR="00B9574B" w:rsidRPr="00CC603D" w:rsidRDefault="00B9574B" w:rsidP="00B9574B">
      <w:pPr>
        <w:spacing w:line="288" w:lineRule="auto"/>
        <w:rPr>
          <w:rFonts w:cs="Arial"/>
          <w:bCs/>
          <w:sz w:val="21"/>
          <w:szCs w:val="21"/>
        </w:rPr>
      </w:pPr>
      <w:r w:rsidRPr="00CC603D">
        <w:rPr>
          <w:rFonts w:cs="Arial"/>
          <w:bCs/>
          <w:sz w:val="21"/>
          <w:szCs w:val="21"/>
        </w:rPr>
        <w:t xml:space="preserve">Music and film heritage – especially that of or representing marginalised groups, including ethnic minority groups located in remote, rural areas – are becoming increasingly less visible in Vietnam’s contemporary culture and society, against the backdrop of overwhelming economic growth. Within this context, efforts in safeguarding valuable and at-risk intangible cultural components have received very little attention and support. The situation affects the capacity of communities surrounding said components to develop their human capital and contribute to the development of the country.  </w:t>
      </w:r>
    </w:p>
    <w:p w14:paraId="6E29103A" w14:textId="35D323A3" w:rsidR="00B9574B" w:rsidRPr="00CC603D" w:rsidRDefault="00B9574B" w:rsidP="00B9574B">
      <w:pPr>
        <w:spacing w:line="288" w:lineRule="auto"/>
        <w:rPr>
          <w:rFonts w:cs="Arial"/>
          <w:bCs/>
          <w:sz w:val="21"/>
          <w:szCs w:val="21"/>
        </w:rPr>
      </w:pPr>
      <w:r w:rsidRPr="00CC603D">
        <w:rPr>
          <w:rFonts w:cs="Arial"/>
          <w:bCs/>
          <w:sz w:val="21"/>
          <w:szCs w:val="21"/>
        </w:rPr>
        <w:lastRenderedPageBreak/>
        <w:t xml:space="preserve">By employing innovative approaches that enable a variety of communities to contribute to and benefit from the safeguarding of intangible cultural heritage, Heritage of Future Past seeks to create inclusive and sustainable growth opportunities in the heritage sector. The project is implemented across two </w:t>
      </w:r>
      <w:r w:rsidR="009C3CD4" w:rsidRPr="00CC603D">
        <w:rPr>
          <w:rFonts w:cs="Arial"/>
          <w:bCs/>
          <w:sz w:val="21"/>
          <w:szCs w:val="21"/>
        </w:rPr>
        <w:t>closely linked</w:t>
      </w:r>
      <w:r w:rsidRPr="00CC603D">
        <w:rPr>
          <w:rFonts w:cs="Arial"/>
          <w:bCs/>
          <w:sz w:val="21"/>
          <w:szCs w:val="21"/>
        </w:rPr>
        <w:t xml:space="preserve"> programming strands: Community Culture Heritage and Film-Archive-Music Lab (FAMLAB). While activities in the former focus on the safeguarding of cultural heritage within the project’s target communities, Strand 2 reaches out to the creative industry at large – in particular to artists, creative practitioners and audiences – to serve as a catalyst for collaborative works that engage with Vietnam’s music and film heritage via contemporary pathways.</w:t>
      </w:r>
    </w:p>
    <w:p w14:paraId="38606FD1" w14:textId="77777777" w:rsidR="00B9574B" w:rsidRPr="00CC603D" w:rsidRDefault="00B9574B" w:rsidP="00B9574B">
      <w:pPr>
        <w:spacing w:line="288" w:lineRule="auto"/>
        <w:rPr>
          <w:rFonts w:cs="Arial"/>
          <w:bCs/>
          <w:sz w:val="21"/>
          <w:szCs w:val="21"/>
        </w:rPr>
      </w:pPr>
      <w:r w:rsidRPr="00CC603D">
        <w:rPr>
          <w:rFonts w:cs="Arial"/>
          <w:bCs/>
          <w:sz w:val="21"/>
          <w:szCs w:val="21"/>
        </w:rPr>
        <w:t>Project activities are focused on research, documentation, conservation, training and capacity building (including oral teaching techniques), experimentation and innovation, advocacy and education (including policy and community dialogues), and the re-imagination and revitalisation of cultural heritage assets via contemporary practices.</w:t>
      </w:r>
    </w:p>
    <w:p w14:paraId="66AE6A62" w14:textId="77777777" w:rsidR="00B9574B" w:rsidRPr="00CC603D" w:rsidRDefault="00B9574B" w:rsidP="00B9574B">
      <w:pPr>
        <w:spacing w:line="288" w:lineRule="auto"/>
        <w:rPr>
          <w:rFonts w:cs="Arial"/>
          <w:bCs/>
          <w:sz w:val="21"/>
          <w:szCs w:val="21"/>
        </w:rPr>
      </w:pPr>
      <w:r w:rsidRPr="00CC603D">
        <w:rPr>
          <w:rFonts w:cs="Arial"/>
          <w:bCs/>
          <w:sz w:val="21"/>
          <w:szCs w:val="21"/>
        </w:rPr>
        <w:t xml:space="preserve">More information about the project can be found </w:t>
      </w:r>
      <w:hyperlink r:id="rId12" w:history="1">
        <w:r w:rsidRPr="00CC603D">
          <w:rPr>
            <w:rStyle w:val="Hyperlink"/>
            <w:rFonts w:cs="Arial"/>
            <w:bCs/>
            <w:sz w:val="21"/>
            <w:szCs w:val="21"/>
          </w:rPr>
          <w:t>here</w:t>
        </w:r>
      </w:hyperlink>
      <w:r w:rsidRPr="00CC603D">
        <w:rPr>
          <w:rFonts w:cs="Arial"/>
          <w:bCs/>
          <w:sz w:val="21"/>
          <w:szCs w:val="21"/>
        </w:rPr>
        <w:t xml:space="preserve">. </w:t>
      </w:r>
    </w:p>
    <w:bookmarkEnd w:id="1"/>
    <w:p w14:paraId="05D84682" w14:textId="1D2BC804" w:rsidR="00B9574B" w:rsidRPr="00CC603D" w:rsidRDefault="002D4044" w:rsidP="00F751B0">
      <w:pPr>
        <w:rPr>
          <w:rFonts w:cs="Arial"/>
          <w:bCs/>
          <w:sz w:val="21"/>
          <w:szCs w:val="21"/>
        </w:rPr>
      </w:pPr>
      <w:r w:rsidRPr="00CC603D">
        <w:rPr>
          <w:rFonts w:cs="Arial"/>
          <w:color w:val="000000" w:themeColor="text1"/>
          <w:sz w:val="21"/>
          <w:szCs w:val="21"/>
        </w:rPr>
        <w:t>The British Council is looking for a professional team of story collectors to build a heritage story collection based on activities and people that the Heritage of Future Past has worked with during two years of project implementation.</w:t>
      </w:r>
    </w:p>
    <w:p w14:paraId="3965D459" w14:textId="77777777" w:rsidR="000C1D7A" w:rsidRPr="00CC603D" w:rsidRDefault="00985E7D" w:rsidP="00F751B0">
      <w:pPr>
        <w:rPr>
          <w:rFonts w:cs="Arial"/>
          <w:b/>
          <w:bCs/>
          <w:sz w:val="21"/>
          <w:szCs w:val="21"/>
        </w:rPr>
      </w:pPr>
      <w:r w:rsidRPr="00CC603D">
        <w:rPr>
          <w:rFonts w:cs="Arial"/>
          <w:b/>
          <w:bCs/>
          <w:sz w:val="21"/>
          <w:szCs w:val="21"/>
        </w:rPr>
        <w:t xml:space="preserve">2.2 </w:t>
      </w:r>
      <w:r w:rsidR="00A615E9" w:rsidRPr="00CC603D">
        <w:rPr>
          <w:rFonts w:cs="Arial"/>
          <w:b/>
          <w:bCs/>
          <w:sz w:val="21"/>
          <w:szCs w:val="21"/>
        </w:rPr>
        <w:tab/>
      </w:r>
      <w:r w:rsidR="000C1D7A" w:rsidRPr="00CC603D">
        <w:rPr>
          <w:rFonts w:cs="Arial"/>
          <w:b/>
          <w:bCs/>
          <w:sz w:val="21"/>
          <w:szCs w:val="21"/>
        </w:rPr>
        <w:t>Heritage Story Collection</w:t>
      </w:r>
    </w:p>
    <w:p w14:paraId="352BA480" w14:textId="434E0A94" w:rsidR="00A866EE" w:rsidRPr="009C3CD4" w:rsidRDefault="00A866EE" w:rsidP="00F751B0">
      <w:pPr>
        <w:rPr>
          <w:rFonts w:cs="Arial"/>
          <w:bCs/>
          <w:color w:val="FF0000"/>
          <w:sz w:val="21"/>
          <w:szCs w:val="21"/>
        </w:rPr>
      </w:pPr>
      <w:r w:rsidRPr="009C3CD4">
        <w:rPr>
          <w:rFonts w:cs="Arial"/>
          <w:color w:val="000000" w:themeColor="text1"/>
          <w:sz w:val="21"/>
          <w:szCs w:val="21"/>
        </w:rPr>
        <w:t xml:space="preserve">Heritage of Future Past is a two-year pilot project aiming to collect evidence for the </w:t>
      </w:r>
      <w:r w:rsidRPr="009C3CD4">
        <w:rPr>
          <w:rFonts w:cs="Arial"/>
          <w:sz w:val="21"/>
          <w:szCs w:val="21"/>
        </w:rPr>
        <w:t>proof of concept that harnessing the latent and transformative potential of local cultural heritage assets will increase opportunities for inclusive growth.</w:t>
      </w:r>
    </w:p>
    <w:p w14:paraId="3FA47F60" w14:textId="6FC83D1A" w:rsidR="00985E7D" w:rsidRPr="009C3CD4" w:rsidRDefault="00CC603D" w:rsidP="00F751B0">
      <w:pPr>
        <w:rPr>
          <w:rFonts w:cs="Arial"/>
          <w:bCs/>
          <w:color w:val="FF0000"/>
          <w:sz w:val="21"/>
          <w:szCs w:val="21"/>
        </w:rPr>
      </w:pPr>
      <w:r w:rsidRPr="009C3CD4">
        <w:rPr>
          <w:rFonts w:cs="Arial"/>
          <w:color w:val="000000" w:themeColor="text1"/>
          <w:sz w:val="21"/>
          <w:szCs w:val="21"/>
        </w:rPr>
        <w:t xml:space="preserve">We are looking to build a collection of stories from the people and places of valuable cultural heritage assets that have been part of Heritage of Future Past to date. </w:t>
      </w:r>
      <w:r w:rsidR="00A866EE" w:rsidRPr="009C3CD4">
        <w:rPr>
          <w:rFonts w:cs="Arial"/>
          <w:color w:val="000000" w:themeColor="text1"/>
          <w:sz w:val="21"/>
          <w:szCs w:val="21"/>
        </w:rPr>
        <w:t>We believe these stories should be kept and shared for the benefit of people who tell their stories, and those who will listen and share these stories further. We envisage this heritage story collection will facilitate a pathway to future work in harnessing local cultural heritage assets for inclusive growth</w:t>
      </w:r>
    </w:p>
    <w:p w14:paraId="5594AA69" w14:textId="3639A2F7" w:rsidR="00985E7D" w:rsidRPr="009C3CD4" w:rsidRDefault="00A866EE" w:rsidP="00A866EE">
      <w:pPr>
        <w:rPr>
          <w:rFonts w:cs="Arial"/>
          <w:bCs/>
          <w:color w:val="FF0000"/>
          <w:sz w:val="21"/>
          <w:szCs w:val="21"/>
        </w:rPr>
      </w:pPr>
      <w:r w:rsidRPr="009C3CD4">
        <w:rPr>
          <w:rFonts w:cs="Arial"/>
          <w:sz w:val="21"/>
          <w:szCs w:val="21"/>
        </w:rPr>
        <w:t>This assignment will require a team of story collectors to meet with people and visit places that the Heritage of Future Past has worked with since April 2018 to collect stories around the cultural heritage assets that have been key subjects of the project.</w:t>
      </w:r>
    </w:p>
    <w:p w14:paraId="435A6027" w14:textId="77777777" w:rsidR="00A615E9" w:rsidRPr="00CC603D" w:rsidRDefault="00A615E9" w:rsidP="00F751B0">
      <w:pPr>
        <w:ind w:left="720"/>
        <w:rPr>
          <w:rFonts w:cs="Arial"/>
          <w:bCs/>
          <w:color w:val="FF0000"/>
          <w:sz w:val="21"/>
          <w:szCs w:val="21"/>
        </w:rPr>
      </w:pPr>
    </w:p>
    <w:p w14:paraId="7D27821E" w14:textId="77777777" w:rsidR="000351D2" w:rsidRPr="00CC603D" w:rsidRDefault="002D7844" w:rsidP="00F751B0">
      <w:pPr>
        <w:contextualSpacing/>
        <w:rPr>
          <w:rFonts w:cs="Arial"/>
          <w:sz w:val="21"/>
          <w:szCs w:val="21"/>
        </w:rPr>
      </w:pPr>
      <w:r w:rsidRPr="00CC603D">
        <w:rPr>
          <w:rFonts w:cs="Arial"/>
          <w:b/>
          <w:sz w:val="21"/>
          <w:szCs w:val="21"/>
        </w:rPr>
        <w:t>2.3</w:t>
      </w:r>
      <w:r w:rsidRPr="00CC603D">
        <w:rPr>
          <w:rFonts w:cs="Arial"/>
          <w:b/>
          <w:sz w:val="21"/>
          <w:szCs w:val="21"/>
        </w:rPr>
        <w:tab/>
      </w:r>
      <w:r w:rsidR="000351D2" w:rsidRPr="00CC603D">
        <w:rPr>
          <w:rFonts w:cs="Arial"/>
          <w:b/>
          <w:sz w:val="21"/>
          <w:szCs w:val="21"/>
        </w:rPr>
        <w:t xml:space="preserve">Scope and </w:t>
      </w:r>
      <w:r w:rsidR="00D30E05" w:rsidRPr="00CC603D">
        <w:rPr>
          <w:rFonts w:cs="Arial"/>
          <w:b/>
          <w:sz w:val="21"/>
          <w:szCs w:val="21"/>
        </w:rPr>
        <w:t>O</w:t>
      </w:r>
      <w:r w:rsidR="000351D2" w:rsidRPr="00CC603D">
        <w:rPr>
          <w:rFonts w:cs="Arial"/>
          <w:b/>
          <w:sz w:val="21"/>
          <w:szCs w:val="21"/>
        </w:rPr>
        <w:t>bjectives: what must this work deliver?</w:t>
      </w:r>
    </w:p>
    <w:p w14:paraId="600DB78A" w14:textId="77777777" w:rsidR="00A866EE" w:rsidRPr="002F0373" w:rsidRDefault="00A866EE" w:rsidP="00D379F9">
      <w:pPr>
        <w:rPr>
          <w:rFonts w:cs="Arial"/>
          <w:sz w:val="21"/>
          <w:szCs w:val="21"/>
        </w:rPr>
      </w:pPr>
      <w:bookmarkStart w:id="2" w:name="_Hlk1580511"/>
      <w:r w:rsidRPr="002F0373">
        <w:rPr>
          <w:rFonts w:cs="Arial"/>
          <w:sz w:val="21"/>
          <w:szCs w:val="21"/>
        </w:rPr>
        <w:t>The objective of this assignment is to build and share a heritage story collection as a contribution to the safeguarding of local cultural heritage and the promotion of the diversity of Vietnam’s rich cultural heritage, and its importance and relevance in today’s societies.</w:t>
      </w:r>
    </w:p>
    <w:p w14:paraId="10013288" w14:textId="77777777" w:rsidR="00564E35" w:rsidRPr="002F0373" w:rsidRDefault="00564E35" w:rsidP="00D379F9">
      <w:pPr>
        <w:contextualSpacing/>
        <w:rPr>
          <w:rFonts w:cs="Arial"/>
          <w:sz w:val="21"/>
          <w:szCs w:val="21"/>
        </w:rPr>
      </w:pPr>
      <w:r w:rsidRPr="002F0373">
        <w:rPr>
          <w:rFonts w:cs="Arial"/>
          <w:sz w:val="21"/>
          <w:szCs w:val="21"/>
        </w:rPr>
        <w:t xml:space="preserve">  </w:t>
      </w:r>
    </w:p>
    <w:p w14:paraId="18FC3F42" w14:textId="41A645C5" w:rsidR="000C1D7A" w:rsidRPr="002F0373" w:rsidRDefault="00A866EE" w:rsidP="00F751B0">
      <w:pPr>
        <w:contextualSpacing/>
        <w:rPr>
          <w:rFonts w:cs="Arial"/>
          <w:sz w:val="21"/>
          <w:szCs w:val="21"/>
        </w:rPr>
      </w:pPr>
      <w:r w:rsidRPr="002F0373">
        <w:rPr>
          <w:rFonts w:cs="Arial"/>
          <w:sz w:val="21"/>
          <w:szCs w:val="21"/>
        </w:rPr>
        <w:lastRenderedPageBreak/>
        <w:t>The story collectors will work with the Heritage of Future Past project team to develop a plan for research, information collection and writing of these heritage stories. The story collectors will then carry out this plan over a period of four months (November 2019 and February 2020). We envisage these will be written stories with illustrative elements. We are open to suggestions about integrating audio-visual elements into the story format. Written content of each story should be duplicated in Vietnamese and English languages and range between 350 – 500 words.</w:t>
      </w:r>
    </w:p>
    <w:p w14:paraId="20139521" w14:textId="77777777" w:rsidR="000C1D7A" w:rsidRPr="002F0373" w:rsidRDefault="000C1D7A" w:rsidP="00564E35">
      <w:pPr>
        <w:contextualSpacing/>
        <w:rPr>
          <w:rFonts w:cs="Arial"/>
          <w:sz w:val="21"/>
          <w:szCs w:val="21"/>
        </w:rPr>
      </w:pPr>
    </w:p>
    <w:tbl>
      <w:tblPr>
        <w:tblStyle w:val="TableGrid"/>
        <w:tblW w:w="10201" w:type="dxa"/>
        <w:tblLook w:val="04A0" w:firstRow="1" w:lastRow="0" w:firstColumn="1" w:lastColumn="0" w:noHBand="0" w:noVBand="1"/>
      </w:tblPr>
      <w:tblGrid>
        <w:gridCol w:w="8075"/>
        <w:gridCol w:w="2126"/>
      </w:tblGrid>
      <w:tr w:rsidR="00D379F9" w:rsidRPr="002F0373" w14:paraId="2C61ADF9" w14:textId="77777777" w:rsidTr="004D4DFB">
        <w:trPr>
          <w:tblHeader/>
        </w:trPr>
        <w:tc>
          <w:tcPr>
            <w:tcW w:w="8075" w:type="dxa"/>
            <w:vAlign w:val="center"/>
          </w:tcPr>
          <w:bookmarkEnd w:id="2"/>
          <w:p w14:paraId="6F0960F9" w14:textId="77777777" w:rsidR="00D379F9" w:rsidRPr="002F0373" w:rsidRDefault="00D379F9" w:rsidP="00D379F9">
            <w:pPr>
              <w:pStyle w:val="Default"/>
              <w:spacing w:before="240" w:line="360" w:lineRule="auto"/>
              <w:rPr>
                <w:b/>
                <w:sz w:val="21"/>
                <w:szCs w:val="21"/>
              </w:rPr>
            </w:pPr>
            <w:r w:rsidRPr="002F0373">
              <w:rPr>
                <w:b/>
                <w:sz w:val="21"/>
                <w:szCs w:val="21"/>
              </w:rPr>
              <w:t>Activities / Deliverables</w:t>
            </w:r>
          </w:p>
        </w:tc>
        <w:tc>
          <w:tcPr>
            <w:tcW w:w="2126" w:type="dxa"/>
            <w:vAlign w:val="center"/>
          </w:tcPr>
          <w:p w14:paraId="55DA2246" w14:textId="77777777" w:rsidR="00D379F9" w:rsidRPr="002F0373" w:rsidRDefault="00D379F9" w:rsidP="00D379F9">
            <w:pPr>
              <w:pStyle w:val="Default"/>
              <w:spacing w:before="240" w:line="360" w:lineRule="auto"/>
              <w:rPr>
                <w:b/>
                <w:sz w:val="21"/>
                <w:szCs w:val="21"/>
              </w:rPr>
            </w:pPr>
            <w:r w:rsidRPr="002F0373">
              <w:rPr>
                <w:b/>
                <w:sz w:val="21"/>
                <w:szCs w:val="21"/>
              </w:rPr>
              <w:t>Tentative number of days / Location</w:t>
            </w:r>
          </w:p>
        </w:tc>
      </w:tr>
      <w:tr w:rsidR="00D379F9" w:rsidRPr="002F0373" w14:paraId="4D54D107" w14:textId="77777777" w:rsidTr="004D4DFB">
        <w:tc>
          <w:tcPr>
            <w:tcW w:w="8075" w:type="dxa"/>
          </w:tcPr>
          <w:p w14:paraId="3A5BFB6E" w14:textId="77777777" w:rsidR="00D379F9" w:rsidRPr="002F0373" w:rsidRDefault="00D379F9" w:rsidP="00D379F9">
            <w:pPr>
              <w:pStyle w:val="Default"/>
              <w:spacing w:before="240" w:line="360" w:lineRule="auto"/>
              <w:rPr>
                <w:sz w:val="21"/>
                <w:szCs w:val="21"/>
              </w:rPr>
            </w:pPr>
            <w:r w:rsidRPr="002F0373">
              <w:rPr>
                <w:sz w:val="21"/>
                <w:szCs w:val="21"/>
              </w:rPr>
              <w:t>1. Review project documents, audio-visual materials, and meet with project managers to gain an understanding about the project activities, as well as the people and places of cultural heritage as part of the project.</w:t>
            </w:r>
          </w:p>
        </w:tc>
        <w:tc>
          <w:tcPr>
            <w:tcW w:w="2126" w:type="dxa"/>
          </w:tcPr>
          <w:p w14:paraId="75C979DC" w14:textId="77777777" w:rsidR="00D379F9" w:rsidRPr="002F0373" w:rsidRDefault="00D379F9" w:rsidP="00D379F9">
            <w:pPr>
              <w:pStyle w:val="Default"/>
              <w:spacing w:before="240" w:line="360" w:lineRule="auto"/>
              <w:rPr>
                <w:sz w:val="21"/>
                <w:szCs w:val="21"/>
              </w:rPr>
            </w:pPr>
            <w:r w:rsidRPr="002F0373">
              <w:rPr>
                <w:sz w:val="21"/>
                <w:szCs w:val="21"/>
              </w:rPr>
              <w:t xml:space="preserve">3 days </w:t>
            </w:r>
          </w:p>
        </w:tc>
      </w:tr>
      <w:tr w:rsidR="00D379F9" w:rsidRPr="002F0373" w14:paraId="6C764A72" w14:textId="77777777" w:rsidTr="004D4DFB">
        <w:tc>
          <w:tcPr>
            <w:tcW w:w="8075" w:type="dxa"/>
          </w:tcPr>
          <w:p w14:paraId="49E3C6CB" w14:textId="77777777" w:rsidR="00D379F9" w:rsidRPr="002F0373" w:rsidRDefault="00D379F9" w:rsidP="00D379F9">
            <w:pPr>
              <w:pStyle w:val="Default"/>
              <w:spacing w:before="240" w:line="360" w:lineRule="auto"/>
              <w:rPr>
                <w:sz w:val="21"/>
                <w:szCs w:val="21"/>
              </w:rPr>
            </w:pPr>
            <w:r w:rsidRPr="002F0373">
              <w:rPr>
                <w:sz w:val="21"/>
                <w:szCs w:val="21"/>
              </w:rPr>
              <w:t xml:space="preserve">2. Develop a plan for building the heritage story collection to be carried out over four months (November 2019 and February 2020). This plan should be discussed and agreed with the project team in advance of the next steps. </w:t>
            </w:r>
          </w:p>
        </w:tc>
        <w:tc>
          <w:tcPr>
            <w:tcW w:w="2126" w:type="dxa"/>
          </w:tcPr>
          <w:p w14:paraId="424E3E00" w14:textId="77777777" w:rsidR="00D379F9" w:rsidRPr="002F0373" w:rsidRDefault="00D379F9" w:rsidP="00D379F9">
            <w:pPr>
              <w:pStyle w:val="Default"/>
              <w:spacing w:before="240" w:line="360" w:lineRule="auto"/>
              <w:rPr>
                <w:sz w:val="21"/>
                <w:szCs w:val="21"/>
              </w:rPr>
            </w:pPr>
            <w:r w:rsidRPr="002F0373">
              <w:rPr>
                <w:sz w:val="21"/>
                <w:szCs w:val="21"/>
              </w:rPr>
              <w:t xml:space="preserve">2 days </w:t>
            </w:r>
          </w:p>
          <w:p w14:paraId="4EAD6130" w14:textId="77777777" w:rsidR="00D379F9" w:rsidRPr="002F0373" w:rsidRDefault="00D379F9" w:rsidP="00D379F9">
            <w:pPr>
              <w:rPr>
                <w:rFonts w:cs="Arial"/>
                <w:sz w:val="21"/>
                <w:szCs w:val="21"/>
                <w:lang w:eastAsia="en-US"/>
              </w:rPr>
            </w:pPr>
          </w:p>
        </w:tc>
      </w:tr>
      <w:tr w:rsidR="00D379F9" w:rsidRPr="002F0373" w14:paraId="232112BD" w14:textId="77777777" w:rsidTr="004D4DFB">
        <w:tc>
          <w:tcPr>
            <w:tcW w:w="8075" w:type="dxa"/>
          </w:tcPr>
          <w:p w14:paraId="1112F9B8" w14:textId="77777777" w:rsidR="00D379F9" w:rsidRPr="002F0373" w:rsidRDefault="00D379F9" w:rsidP="00D379F9">
            <w:pPr>
              <w:pStyle w:val="Default"/>
              <w:spacing w:before="240" w:line="360" w:lineRule="auto"/>
              <w:rPr>
                <w:sz w:val="21"/>
                <w:szCs w:val="21"/>
              </w:rPr>
            </w:pPr>
            <w:r w:rsidRPr="002F0373">
              <w:rPr>
                <w:sz w:val="21"/>
                <w:szCs w:val="21"/>
              </w:rPr>
              <w:t>3. Develop and propose a format for presenting the stories. This format should be discussed and agreed with the project team in advance of the next steps. It is expected that this format will evolve during the process, where the project team will be regularly updated.</w:t>
            </w:r>
          </w:p>
        </w:tc>
        <w:tc>
          <w:tcPr>
            <w:tcW w:w="2126" w:type="dxa"/>
          </w:tcPr>
          <w:p w14:paraId="2002B687" w14:textId="77777777" w:rsidR="00D379F9" w:rsidRPr="002F0373" w:rsidRDefault="00D379F9" w:rsidP="00D379F9">
            <w:pPr>
              <w:pStyle w:val="Default"/>
              <w:spacing w:before="240" w:line="360" w:lineRule="auto"/>
              <w:rPr>
                <w:sz w:val="21"/>
                <w:szCs w:val="21"/>
              </w:rPr>
            </w:pPr>
            <w:r w:rsidRPr="002F0373">
              <w:rPr>
                <w:sz w:val="21"/>
                <w:szCs w:val="21"/>
              </w:rPr>
              <w:t>2 days</w:t>
            </w:r>
          </w:p>
        </w:tc>
      </w:tr>
      <w:tr w:rsidR="00D379F9" w:rsidRPr="002F0373" w14:paraId="6EFE67FA" w14:textId="77777777" w:rsidTr="004D4DFB">
        <w:tc>
          <w:tcPr>
            <w:tcW w:w="8075" w:type="dxa"/>
          </w:tcPr>
          <w:p w14:paraId="46D8B141" w14:textId="77777777" w:rsidR="00D379F9" w:rsidRPr="002F0373" w:rsidRDefault="00D379F9" w:rsidP="00D379F9">
            <w:pPr>
              <w:pStyle w:val="Default"/>
              <w:spacing w:before="240" w:line="360" w:lineRule="auto"/>
              <w:rPr>
                <w:sz w:val="21"/>
                <w:szCs w:val="21"/>
              </w:rPr>
            </w:pPr>
            <w:r w:rsidRPr="002F0373">
              <w:rPr>
                <w:sz w:val="21"/>
                <w:szCs w:val="21"/>
              </w:rPr>
              <w:t>4. Story collection: the tentative list subject to further discussion and agreement is:</w:t>
            </w:r>
          </w:p>
          <w:p w14:paraId="0214E73B" w14:textId="77777777" w:rsidR="00D379F9" w:rsidRPr="002F0373" w:rsidRDefault="00D379F9" w:rsidP="00D379F9">
            <w:pPr>
              <w:rPr>
                <w:rFonts w:cs="Arial"/>
                <w:sz w:val="21"/>
                <w:szCs w:val="21"/>
              </w:rPr>
            </w:pPr>
            <w:r w:rsidRPr="002F0373">
              <w:rPr>
                <w:rFonts w:cs="Arial"/>
                <w:sz w:val="21"/>
                <w:szCs w:val="21"/>
              </w:rPr>
              <w:t>- Communities of Cham people in Ninh Thuan province x 1 story</w:t>
            </w:r>
          </w:p>
          <w:p w14:paraId="76F76306" w14:textId="77777777" w:rsidR="00D379F9" w:rsidRPr="002F0373" w:rsidRDefault="00D379F9" w:rsidP="00D379F9">
            <w:pPr>
              <w:rPr>
                <w:rFonts w:cs="Arial"/>
                <w:sz w:val="21"/>
                <w:szCs w:val="21"/>
              </w:rPr>
            </w:pPr>
            <w:r w:rsidRPr="002F0373">
              <w:rPr>
                <w:rFonts w:cs="Arial"/>
                <w:sz w:val="21"/>
                <w:szCs w:val="21"/>
              </w:rPr>
              <w:t xml:space="preserve">- Communities of </w:t>
            </w:r>
            <w:proofErr w:type="spellStart"/>
            <w:r w:rsidRPr="002F0373">
              <w:rPr>
                <w:rFonts w:cs="Arial"/>
                <w:sz w:val="21"/>
                <w:szCs w:val="21"/>
              </w:rPr>
              <w:t>Bahnar</w:t>
            </w:r>
            <w:proofErr w:type="spellEnd"/>
            <w:r w:rsidRPr="002F0373">
              <w:rPr>
                <w:rFonts w:cs="Arial"/>
                <w:sz w:val="21"/>
                <w:szCs w:val="21"/>
              </w:rPr>
              <w:t xml:space="preserve"> people in Gia Lai province x 1 story</w:t>
            </w:r>
          </w:p>
          <w:p w14:paraId="0B9EDDEA" w14:textId="77777777" w:rsidR="00D379F9" w:rsidRPr="002F0373" w:rsidRDefault="00D379F9" w:rsidP="00D379F9">
            <w:pPr>
              <w:rPr>
                <w:rFonts w:cs="Arial"/>
                <w:sz w:val="21"/>
                <w:szCs w:val="21"/>
              </w:rPr>
            </w:pPr>
            <w:r w:rsidRPr="002F0373">
              <w:rPr>
                <w:rFonts w:cs="Arial"/>
                <w:sz w:val="21"/>
                <w:szCs w:val="21"/>
              </w:rPr>
              <w:t>- Communities of multiple Central Highlands ethnic groups in Kon Tum province x 1 story</w:t>
            </w:r>
          </w:p>
          <w:p w14:paraId="68B40072" w14:textId="77777777" w:rsidR="00D379F9" w:rsidRPr="002F0373" w:rsidRDefault="00D379F9" w:rsidP="00D379F9">
            <w:pPr>
              <w:rPr>
                <w:rFonts w:cs="Arial"/>
                <w:sz w:val="21"/>
                <w:szCs w:val="21"/>
              </w:rPr>
            </w:pPr>
            <w:r w:rsidRPr="002F0373">
              <w:rPr>
                <w:rFonts w:cs="Arial"/>
                <w:sz w:val="21"/>
                <w:szCs w:val="21"/>
              </w:rPr>
              <w:t xml:space="preserve">- Cai </w:t>
            </w:r>
            <w:proofErr w:type="spellStart"/>
            <w:r w:rsidRPr="002F0373">
              <w:rPr>
                <w:rFonts w:cs="Arial"/>
                <w:sz w:val="21"/>
                <w:szCs w:val="21"/>
              </w:rPr>
              <w:t>luong</w:t>
            </w:r>
            <w:proofErr w:type="spellEnd"/>
            <w:r w:rsidRPr="002F0373">
              <w:rPr>
                <w:rFonts w:cs="Arial"/>
                <w:sz w:val="21"/>
                <w:szCs w:val="21"/>
              </w:rPr>
              <w:t xml:space="preserve"> artists and practitioners in Ho Chi Minh City x 1 story</w:t>
            </w:r>
          </w:p>
          <w:p w14:paraId="5C81F638" w14:textId="4AA26104" w:rsidR="00D379F9" w:rsidRPr="002F0373" w:rsidRDefault="00D379F9" w:rsidP="00D379F9">
            <w:pPr>
              <w:rPr>
                <w:rFonts w:cs="Arial"/>
                <w:sz w:val="21"/>
                <w:szCs w:val="21"/>
              </w:rPr>
            </w:pPr>
            <w:r w:rsidRPr="002F0373">
              <w:rPr>
                <w:rFonts w:cs="Arial"/>
                <w:sz w:val="21"/>
                <w:szCs w:val="21"/>
              </w:rPr>
              <w:t xml:space="preserve">- Artists and master musicians who participated in the FAMLAB x </w:t>
            </w:r>
            <w:r w:rsidR="00EF61C3" w:rsidRPr="002F0373">
              <w:rPr>
                <w:rFonts w:cs="Arial"/>
                <w:sz w:val="21"/>
                <w:szCs w:val="21"/>
              </w:rPr>
              <w:t>Sea phony</w:t>
            </w:r>
            <w:r w:rsidRPr="002F0373">
              <w:rPr>
                <w:rFonts w:cs="Arial"/>
                <w:sz w:val="21"/>
                <w:szCs w:val="21"/>
              </w:rPr>
              <w:t xml:space="preserve"> Music Residency and Concert x 1 story</w:t>
            </w:r>
          </w:p>
          <w:p w14:paraId="00CFB643" w14:textId="77777777" w:rsidR="00D379F9" w:rsidRPr="002F0373" w:rsidRDefault="00D379F9" w:rsidP="00D379F9">
            <w:pPr>
              <w:rPr>
                <w:rFonts w:cs="Arial"/>
                <w:sz w:val="21"/>
                <w:szCs w:val="21"/>
              </w:rPr>
            </w:pPr>
            <w:r w:rsidRPr="002F0373">
              <w:rPr>
                <w:rFonts w:cs="Arial"/>
                <w:sz w:val="21"/>
                <w:szCs w:val="21"/>
              </w:rPr>
              <w:t>- Artists and cultural practitioners who participated in the FAMLAB Residency Programme x 1 story</w:t>
            </w:r>
          </w:p>
          <w:p w14:paraId="3B8FDBBE" w14:textId="77777777" w:rsidR="00D379F9" w:rsidRPr="002F0373" w:rsidRDefault="00D379F9" w:rsidP="00D379F9">
            <w:pPr>
              <w:rPr>
                <w:rFonts w:cs="Arial"/>
                <w:sz w:val="21"/>
                <w:szCs w:val="21"/>
              </w:rPr>
            </w:pPr>
            <w:r w:rsidRPr="002F0373">
              <w:rPr>
                <w:rFonts w:cs="Arial"/>
                <w:sz w:val="21"/>
                <w:szCs w:val="21"/>
              </w:rPr>
              <w:lastRenderedPageBreak/>
              <w:t>- Artists and cultural practitioners who participated in FAMLAB Open Sessions x 1 story</w:t>
            </w:r>
          </w:p>
          <w:p w14:paraId="18EDD2BB" w14:textId="0F979FBA" w:rsidR="00D379F9" w:rsidRPr="002F0373" w:rsidRDefault="00D379F9" w:rsidP="00D379F9">
            <w:pPr>
              <w:rPr>
                <w:rFonts w:cs="Arial"/>
                <w:sz w:val="21"/>
                <w:szCs w:val="21"/>
              </w:rPr>
            </w:pPr>
            <w:r w:rsidRPr="002F0373">
              <w:rPr>
                <w:rFonts w:cs="Arial"/>
                <w:sz w:val="21"/>
                <w:szCs w:val="21"/>
              </w:rPr>
              <w:t xml:space="preserve">- Artists, cultural practitioners and </w:t>
            </w:r>
            <w:r w:rsidR="00EF61C3" w:rsidRPr="002F0373">
              <w:rPr>
                <w:rFonts w:cs="Arial"/>
                <w:sz w:val="21"/>
                <w:szCs w:val="21"/>
              </w:rPr>
              <w:t>policymakers</w:t>
            </w:r>
            <w:r w:rsidRPr="002F0373">
              <w:rPr>
                <w:rFonts w:cs="Arial"/>
                <w:sz w:val="21"/>
                <w:szCs w:val="21"/>
              </w:rPr>
              <w:t xml:space="preserve"> who participated in FAMLAB symposium and conferences x 1 story</w:t>
            </w:r>
          </w:p>
          <w:p w14:paraId="76BA128B" w14:textId="77777777" w:rsidR="00D379F9" w:rsidRPr="002F0373" w:rsidRDefault="00D379F9" w:rsidP="00D379F9">
            <w:pPr>
              <w:rPr>
                <w:rFonts w:cs="Arial"/>
                <w:sz w:val="21"/>
                <w:szCs w:val="21"/>
              </w:rPr>
            </w:pPr>
            <w:r w:rsidRPr="002F0373">
              <w:rPr>
                <w:rFonts w:cs="Arial"/>
                <w:sz w:val="21"/>
                <w:szCs w:val="21"/>
              </w:rPr>
              <w:t>- Artists, cultural practitioners and researchers who participated in FAMLAB research and development x 1 story</w:t>
            </w:r>
          </w:p>
          <w:p w14:paraId="5B664AB1" w14:textId="77777777" w:rsidR="00D379F9" w:rsidRPr="002F0373" w:rsidRDefault="00D379F9" w:rsidP="00D379F9">
            <w:pPr>
              <w:rPr>
                <w:rFonts w:cs="Arial"/>
                <w:sz w:val="21"/>
                <w:szCs w:val="21"/>
              </w:rPr>
            </w:pPr>
            <w:r w:rsidRPr="002F0373">
              <w:rPr>
                <w:rFonts w:cs="Arial"/>
                <w:sz w:val="21"/>
                <w:szCs w:val="21"/>
              </w:rPr>
              <w:t>- FAMLAB Funded Projects x between 1 to 5 stories</w:t>
            </w:r>
          </w:p>
        </w:tc>
        <w:tc>
          <w:tcPr>
            <w:tcW w:w="2126" w:type="dxa"/>
          </w:tcPr>
          <w:p w14:paraId="7E4C4D3A" w14:textId="77777777" w:rsidR="00D379F9" w:rsidRPr="002F0373" w:rsidRDefault="00D379F9" w:rsidP="00D379F9">
            <w:pPr>
              <w:pStyle w:val="Default"/>
              <w:spacing w:before="240" w:line="360" w:lineRule="auto"/>
              <w:rPr>
                <w:sz w:val="21"/>
                <w:szCs w:val="21"/>
              </w:rPr>
            </w:pPr>
            <w:r w:rsidRPr="002F0373">
              <w:rPr>
                <w:sz w:val="21"/>
                <w:szCs w:val="21"/>
              </w:rPr>
              <w:lastRenderedPageBreak/>
              <w:t xml:space="preserve">55 days </w:t>
            </w:r>
          </w:p>
          <w:p w14:paraId="503B9D9C" w14:textId="77777777" w:rsidR="00D379F9" w:rsidRPr="002F0373" w:rsidRDefault="00D379F9" w:rsidP="00D379F9">
            <w:pPr>
              <w:pStyle w:val="Default"/>
              <w:spacing w:before="240" w:line="360" w:lineRule="auto"/>
              <w:rPr>
                <w:sz w:val="21"/>
                <w:szCs w:val="21"/>
              </w:rPr>
            </w:pPr>
            <w:r w:rsidRPr="002F0373">
              <w:rPr>
                <w:sz w:val="21"/>
                <w:szCs w:val="21"/>
              </w:rPr>
              <w:t>Possible travel to these locations:</w:t>
            </w:r>
          </w:p>
          <w:p w14:paraId="1A1A471C" w14:textId="77777777" w:rsidR="00D379F9" w:rsidRPr="002F0373" w:rsidRDefault="00D379F9" w:rsidP="00D379F9">
            <w:pPr>
              <w:pStyle w:val="Default"/>
              <w:spacing w:before="240" w:line="360" w:lineRule="auto"/>
              <w:rPr>
                <w:sz w:val="21"/>
                <w:szCs w:val="21"/>
              </w:rPr>
            </w:pPr>
            <w:r w:rsidRPr="002F0373">
              <w:rPr>
                <w:sz w:val="21"/>
                <w:szCs w:val="21"/>
              </w:rPr>
              <w:t>- Ninh Thuan</w:t>
            </w:r>
          </w:p>
          <w:p w14:paraId="7D26C40D" w14:textId="77777777" w:rsidR="00D379F9" w:rsidRPr="002F0373" w:rsidRDefault="00D379F9" w:rsidP="00D379F9">
            <w:pPr>
              <w:pStyle w:val="Default"/>
              <w:spacing w:before="240" w:line="360" w:lineRule="auto"/>
              <w:rPr>
                <w:sz w:val="21"/>
                <w:szCs w:val="21"/>
              </w:rPr>
            </w:pPr>
            <w:r w:rsidRPr="002F0373">
              <w:rPr>
                <w:sz w:val="21"/>
                <w:szCs w:val="21"/>
              </w:rPr>
              <w:t>- Gia Lai</w:t>
            </w:r>
          </w:p>
          <w:p w14:paraId="533C207B" w14:textId="77777777" w:rsidR="00D379F9" w:rsidRPr="002F0373" w:rsidRDefault="00D379F9" w:rsidP="00D379F9">
            <w:pPr>
              <w:pStyle w:val="Default"/>
              <w:spacing w:before="240" w:line="360" w:lineRule="auto"/>
              <w:rPr>
                <w:sz w:val="21"/>
                <w:szCs w:val="21"/>
              </w:rPr>
            </w:pPr>
            <w:r w:rsidRPr="002F0373">
              <w:rPr>
                <w:sz w:val="21"/>
                <w:szCs w:val="21"/>
              </w:rPr>
              <w:t>- Kon Tum</w:t>
            </w:r>
          </w:p>
          <w:p w14:paraId="44B6EEF7" w14:textId="77777777" w:rsidR="00D379F9" w:rsidRPr="002F0373" w:rsidRDefault="00D379F9" w:rsidP="00D379F9">
            <w:pPr>
              <w:pStyle w:val="Default"/>
              <w:spacing w:before="240" w:line="360" w:lineRule="auto"/>
              <w:rPr>
                <w:sz w:val="21"/>
                <w:szCs w:val="21"/>
              </w:rPr>
            </w:pPr>
            <w:r w:rsidRPr="002F0373">
              <w:rPr>
                <w:sz w:val="21"/>
                <w:szCs w:val="21"/>
              </w:rPr>
              <w:t>- Hoi An, Quang Nam</w:t>
            </w:r>
          </w:p>
          <w:p w14:paraId="38FA633B" w14:textId="77777777" w:rsidR="00D379F9" w:rsidRPr="002F0373" w:rsidRDefault="00D379F9" w:rsidP="00D379F9">
            <w:pPr>
              <w:pStyle w:val="Default"/>
              <w:spacing w:before="240" w:line="360" w:lineRule="auto"/>
              <w:rPr>
                <w:sz w:val="21"/>
                <w:szCs w:val="21"/>
              </w:rPr>
            </w:pPr>
            <w:r w:rsidRPr="002F0373">
              <w:rPr>
                <w:sz w:val="21"/>
                <w:szCs w:val="21"/>
              </w:rPr>
              <w:t>- Hanoi and/or Ho Chi Minh City</w:t>
            </w:r>
          </w:p>
          <w:p w14:paraId="78BD9EAE" w14:textId="77777777" w:rsidR="00D379F9" w:rsidRPr="002F0373" w:rsidRDefault="00D379F9" w:rsidP="00D379F9">
            <w:pPr>
              <w:pStyle w:val="Default"/>
              <w:spacing w:before="240" w:line="360" w:lineRule="auto"/>
              <w:rPr>
                <w:sz w:val="21"/>
                <w:szCs w:val="21"/>
              </w:rPr>
            </w:pPr>
          </w:p>
          <w:p w14:paraId="1D7D67A8" w14:textId="77777777" w:rsidR="00D379F9" w:rsidRPr="002F0373" w:rsidRDefault="00D379F9" w:rsidP="00D379F9">
            <w:pPr>
              <w:pStyle w:val="Default"/>
              <w:spacing w:before="240" w:line="360" w:lineRule="auto"/>
              <w:rPr>
                <w:sz w:val="21"/>
                <w:szCs w:val="21"/>
              </w:rPr>
            </w:pPr>
            <w:r w:rsidRPr="002F0373">
              <w:rPr>
                <w:sz w:val="21"/>
                <w:szCs w:val="21"/>
              </w:rPr>
              <w:t>Meetings and interviews might be conducted via Skype with UK-based artists and practitioners</w:t>
            </w:r>
          </w:p>
        </w:tc>
      </w:tr>
      <w:tr w:rsidR="00D379F9" w:rsidRPr="002F0373" w14:paraId="22DDC5D5" w14:textId="77777777" w:rsidTr="004D4DFB">
        <w:trPr>
          <w:trHeight w:val="828"/>
        </w:trPr>
        <w:tc>
          <w:tcPr>
            <w:tcW w:w="8075" w:type="dxa"/>
          </w:tcPr>
          <w:p w14:paraId="30E7DAC1" w14:textId="77777777" w:rsidR="00D379F9" w:rsidRPr="002F0373" w:rsidRDefault="00D379F9" w:rsidP="00D379F9">
            <w:pPr>
              <w:pStyle w:val="Default"/>
              <w:spacing w:before="240" w:line="360" w:lineRule="auto"/>
              <w:rPr>
                <w:sz w:val="21"/>
                <w:szCs w:val="21"/>
              </w:rPr>
            </w:pPr>
            <w:r w:rsidRPr="002F0373">
              <w:rPr>
                <w:sz w:val="21"/>
                <w:szCs w:val="21"/>
              </w:rPr>
              <w:lastRenderedPageBreak/>
              <w:t xml:space="preserve">5. Story writing: this will include writing, editing, proof-reading, and layout in a format discussed and agreed with the project team. </w:t>
            </w:r>
          </w:p>
          <w:p w14:paraId="49BFFE8C" w14:textId="77777777" w:rsidR="00D379F9" w:rsidRPr="002F0373" w:rsidRDefault="00D379F9" w:rsidP="00D379F9">
            <w:pPr>
              <w:pStyle w:val="Default"/>
              <w:spacing w:before="240" w:line="360" w:lineRule="auto"/>
              <w:rPr>
                <w:sz w:val="21"/>
                <w:szCs w:val="21"/>
              </w:rPr>
            </w:pPr>
            <w:r w:rsidRPr="002F0373">
              <w:rPr>
                <w:sz w:val="21"/>
                <w:szCs w:val="21"/>
              </w:rPr>
              <w:t xml:space="preserve">Should the British Council require a design for publishing the stories different from the format discussed and agreed with the story collectors (that is the responsibility of the story collectors), we will be responsible for acquiring this design. </w:t>
            </w:r>
          </w:p>
        </w:tc>
        <w:tc>
          <w:tcPr>
            <w:tcW w:w="2126" w:type="dxa"/>
          </w:tcPr>
          <w:p w14:paraId="659511EE" w14:textId="77777777" w:rsidR="00D379F9" w:rsidRPr="002F0373" w:rsidRDefault="00D379F9" w:rsidP="00D379F9">
            <w:pPr>
              <w:pStyle w:val="Default"/>
              <w:spacing w:before="240" w:line="360" w:lineRule="auto"/>
              <w:rPr>
                <w:sz w:val="21"/>
                <w:szCs w:val="21"/>
              </w:rPr>
            </w:pPr>
            <w:r w:rsidRPr="002F0373">
              <w:rPr>
                <w:sz w:val="21"/>
                <w:szCs w:val="21"/>
              </w:rPr>
              <w:t xml:space="preserve">30 days </w:t>
            </w:r>
          </w:p>
        </w:tc>
      </w:tr>
      <w:tr w:rsidR="00D379F9" w:rsidRPr="002F0373" w14:paraId="7D2AB1A9" w14:textId="77777777" w:rsidTr="004D4DFB">
        <w:tc>
          <w:tcPr>
            <w:tcW w:w="8075" w:type="dxa"/>
          </w:tcPr>
          <w:p w14:paraId="30FB4536" w14:textId="77777777" w:rsidR="00D379F9" w:rsidRPr="002F0373" w:rsidRDefault="00D379F9" w:rsidP="004D4DFB">
            <w:pPr>
              <w:pStyle w:val="Default"/>
              <w:spacing w:before="240" w:line="360" w:lineRule="auto"/>
              <w:rPr>
                <w:b/>
                <w:sz w:val="21"/>
                <w:szCs w:val="21"/>
              </w:rPr>
            </w:pPr>
            <w:r w:rsidRPr="002F0373">
              <w:rPr>
                <w:b/>
                <w:sz w:val="21"/>
                <w:szCs w:val="21"/>
              </w:rPr>
              <w:t>Total number of days</w:t>
            </w:r>
          </w:p>
        </w:tc>
        <w:tc>
          <w:tcPr>
            <w:tcW w:w="2126" w:type="dxa"/>
          </w:tcPr>
          <w:p w14:paraId="329AF160" w14:textId="77777777" w:rsidR="00D379F9" w:rsidRPr="002F0373" w:rsidRDefault="00D379F9" w:rsidP="004D4DFB">
            <w:pPr>
              <w:pStyle w:val="Default"/>
              <w:spacing w:before="240" w:line="360" w:lineRule="auto"/>
              <w:rPr>
                <w:b/>
                <w:sz w:val="21"/>
                <w:szCs w:val="21"/>
              </w:rPr>
            </w:pPr>
            <w:r w:rsidRPr="002F0373">
              <w:rPr>
                <w:b/>
                <w:sz w:val="21"/>
                <w:szCs w:val="21"/>
              </w:rPr>
              <w:t xml:space="preserve">92 days </w:t>
            </w:r>
          </w:p>
        </w:tc>
      </w:tr>
    </w:tbl>
    <w:p w14:paraId="448671F4" w14:textId="77777777" w:rsidR="004D4DFB" w:rsidRPr="002F0373" w:rsidRDefault="004D4DFB" w:rsidP="004D4DFB">
      <w:pPr>
        <w:suppressAutoHyphens/>
        <w:autoSpaceDN w:val="0"/>
        <w:contextualSpacing/>
        <w:textAlignment w:val="baseline"/>
        <w:rPr>
          <w:rFonts w:eastAsia="Calibri" w:cs="Arial"/>
          <w:sz w:val="21"/>
          <w:szCs w:val="21"/>
          <w:lang w:eastAsia="en-US"/>
        </w:rPr>
      </w:pPr>
    </w:p>
    <w:p w14:paraId="71F8D00A" w14:textId="518A5FB5" w:rsidR="00AC05BF" w:rsidRPr="002F0373" w:rsidRDefault="00AC05BF" w:rsidP="004D4DFB">
      <w:pPr>
        <w:suppressAutoHyphens/>
        <w:autoSpaceDN w:val="0"/>
        <w:contextualSpacing/>
        <w:textAlignment w:val="baseline"/>
        <w:rPr>
          <w:rFonts w:eastAsia="Calibri" w:cs="Arial"/>
          <w:sz w:val="21"/>
          <w:szCs w:val="21"/>
          <w:lang w:eastAsia="en-US"/>
        </w:rPr>
      </w:pPr>
      <w:r w:rsidRPr="002F0373">
        <w:rPr>
          <w:rFonts w:eastAsia="Calibri" w:cs="Arial"/>
          <w:sz w:val="21"/>
          <w:szCs w:val="21"/>
          <w:lang w:eastAsia="en-US"/>
        </w:rPr>
        <w:t xml:space="preserve">You should include a delivery timeline in your proposal that responds to the above, subject to discussion and agreement during the inception period. </w:t>
      </w:r>
    </w:p>
    <w:p w14:paraId="18D3111B" w14:textId="6E66762F" w:rsidR="000015D7" w:rsidRPr="002F0373" w:rsidRDefault="007A17CF" w:rsidP="004D4DFB">
      <w:pPr>
        <w:rPr>
          <w:rFonts w:cs="Arial"/>
          <w:sz w:val="21"/>
          <w:szCs w:val="21"/>
        </w:rPr>
      </w:pPr>
      <w:r w:rsidRPr="002F0373">
        <w:rPr>
          <w:rFonts w:cs="Arial"/>
          <w:b/>
          <w:sz w:val="21"/>
          <w:szCs w:val="21"/>
        </w:rPr>
        <w:t>2.</w:t>
      </w:r>
      <w:r w:rsidR="00D379F9" w:rsidRPr="002F0373">
        <w:rPr>
          <w:rFonts w:cs="Arial"/>
          <w:b/>
          <w:sz w:val="21"/>
          <w:szCs w:val="21"/>
        </w:rPr>
        <w:t>4</w:t>
      </w:r>
      <w:r w:rsidRPr="002F0373">
        <w:rPr>
          <w:rFonts w:cs="Arial"/>
          <w:sz w:val="21"/>
          <w:szCs w:val="21"/>
        </w:rPr>
        <w:tab/>
        <w:t xml:space="preserve">The purpose and scope of this </w:t>
      </w:r>
      <w:r w:rsidR="00052101" w:rsidRPr="002F0373">
        <w:rPr>
          <w:rFonts w:cs="Arial"/>
          <w:sz w:val="21"/>
          <w:szCs w:val="21"/>
        </w:rPr>
        <w:t>RFP</w:t>
      </w:r>
      <w:r w:rsidRPr="002F0373">
        <w:rPr>
          <w:rFonts w:cs="Arial"/>
          <w:sz w:val="21"/>
          <w:szCs w:val="21"/>
        </w:rPr>
        <w:t xml:space="preserve"> and supporting documents is to explain in further detail the requirements of the British Council and the procurement process for submitting a tender proposal. </w:t>
      </w:r>
    </w:p>
    <w:p w14:paraId="7443F054" w14:textId="34F0933C" w:rsidR="007A17CF" w:rsidRPr="00CC603D" w:rsidRDefault="000015D7" w:rsidP="00D379F9">
      <w:pPr>
        <w:rPr>
          <w:rFonts w:cs="Arial"/>
          <w:b/>
          <w:sz w:val="24"/>
          <w:szCs w:val="24"/>
        </w:rPr>
      </w:pPr>
      <w:r w:rsidRPr="00CC603D">
        <w:rPr>
          <w:rFonts w:cs="Arial"/>
          <w:b/>
          <w:sz w:val="24"/>
          <w:szCs w:val="24"/>
        </w:rPr>
        <w:t>3</w:t>
      </w:r>
      <w:r w:rsidR="007A17CF" w:rsidRPr="00CC603D">
        <w:rPr>
          <w:rFonts w:cs="Arial"/>
          <w:b/>
          <w:sz w:val="24"/>
          <w:szCs w:val="24"/>
        </w:rPr>
        <w:t xml:space="preserve"> </w:t>
      </w:r>
      <w:r w:rsidR="007A17CF" w:rsidRPr="00CC603D">
        <w:rPr>
          <w:rFonts w:cs="Arial"/>
          <w:b/>
          <w:sz w:val="24"/>
          <w:szCs w:val="24"/>
        </w:rPr>
        <w:tab/>
        <w:t>Tender Conditions and Contractual Requirements</w:t>
      </w:r>
    </w:p>
    <w:p w14:paraId="6D67B735" w14:textId="77777777" w:rsidR="007A17CF" w:rsidRPr="004603AA" w:rsidRDefault="00052101">
      <w:pPr>
        <w:rPr>
          <w:rFonts w:cs="Arial"/>
          <w:sz w:val="21"/>
          <w:szCs w:val="21"/>
        </w:rPr>
      </w:pPr>
      <w:r w:rsidRPr="004603AA">
        <w:rPr>
          <w:rFonts w:cs="Arial"/>
          <w:sz w:val="21"/>
          <w:szCs w:val="21"/>
        </w:rPr>
        <w:t>This section of the RFP</w:t>
      </w:r>
      <w:r w:rsidR="007A17CF" w:rsidRPr="004603AA">
        <w:rPr>
          <w:rFonts w:cs="Arial"/>
          <w:sz w:val="21"/>
          <w:szCs w:val="21"/>
        </w:rPr>
        <w:t xml:space="preserve"> sets out the British Council’s contracting requirements, general policy requirements, and the general tender conditions relating to this procurement process (“</w:t>
      </w:r>
      <w:r w:rsidR="007A17CF" w:rsidRPr="004603AA">
        <w:rPr>
          <w:rFonts w:cs="Arial"/>
          <w:b/>
          <w:sz w:val="21"/>
          <w:szCs w:val="21"/>
        </w:rPr>
        <w:t>Procurement Process</w:t>
      </w:r>
      <w:r w:rsidR="007A17CF" w:rsidRPr="004603AA">
        <w:rPr>
          <w:rFonts w:cs="Arial"/>
          <w:sz w:val="21"/>
          <w:szCs w:val="21"/>
        </w:rPr>
        <w:t xml:space="preserve">”). </w:t>
      </w:r>
    </w:p>
    <w:p w14:paraId="3EEC4D49" w14:textId="77777777" w:rsidR="007A17CF" w:rsidRPr="004603AA" w:rsidRDefault="007A17CF" w:rsidP="007A17CF">
      <w:pPr>
        <w:rPr>
          <w:rFonts w:cs="Arial"/>
          <w:b/>
          <w:sz w:val="21"/>
          <w:szCs w:val="21"/>
        </w:rPr>
      </w:pPr>
      <w:r w:rsidRPr="004603AA">
        <w:rPr>
          <w:rFonts w:cs="Arial"/>
          <w:b/>
          <w:sz w:val="21"/>
          <w:szCs w:val="21"/>
        </w:rPr>
        <w:t>3.1</w:t>
      </w:r>
      <w:r w:rsidRPr="004603AA">
        <w:rPr>
          <w:rFonts w:cs="Arial"/>
          <w:b/>
          <w:sz w:val="21"/>
          <w:szCs w:val="21"/>
        </w:rPr>
        <w:tab/>
        <w:t>Contracting requirements</w:t>
      </w:r>
    </w:p>
    <w:p w14:paraId="0A5DCC0E" w14:textId="77777777" w:rsidR="007A17CF" w:rsidRPr="004603AA" w:rsidRDefault="007A17CF" w:rsidP="007A17CF">
      <w:pPr>
        <w:rPr>
          <w:rFonts w:cs="Arial"/>
          <w:sz w:val="21"/>
          <w:szCs w:val="21"/>
        </w:rPr>
      </w:pPr>
      <w:r w:rsidRPr="004603AA">
        <w:rPr>
          <w:rFonts w:cs="Arial"/>
          <w:sz w:val="21"/>
          <w:szCs w:val="21"/>
        </w:rPr>
        <w:t>3.1.1</w:t>
      </w:r>
      <w:r w:rsidRPr="004603AA">
        <w:rPr>
          <w:rFonts w:cs="Arial"/>
          <w:sz w:val="21"/>
          <w:szCs w:val="21"/>
        </w:rPr>
        <w:tab/>
        <w:t xml:space="preserve">The contracting authority is the British Council which includes any subsidiary companies and other organisations that control or are controlled by the British Council from time to time (see: </w:t>
      </w:r>
      <w:hyperlink r:id="rId13" w:history="1">
        <w:r w:rsidRPr="004603AA">
          <w:rPr>
            <w:rStyle w:val="Hyperlink"/>
            <w:rFonts w:cs="Arial"/>
            <w:sz w:val="21"/>
            <w:szCs w:val="21"/>
          </w:rPr>
          <w:t>http://www.britishcouncil.org/organisation/structure/status</w:t>
        </w:r>
      </w:hyperlink>
      <w:r w:rsidRPr="004603AA">
        <w:rPr>
          <w:rFonts w:cs="Arial"/>
          <w:sz w:val="21"/>
          <w:szCs w:val="21"/>
        </w:rPr>
        <w:t xml:space="preserve">). </w:t>
      </w:r>
    </w:p>
    <w:p w14:paraId="4B69E317" w14:textId="77777777" w:rsidR="00D46742" w:rsidRPr="004603AA" w:rsidRDefault="007A17CF" w:rsidP="007A17CF">
      <w:pPr>
        <w:rPr>
          <w:rFonts w:cs="Arial"/>
          <w:sz w:val="21"/>
          <w:szCs w:val="21"/>
        </w:rPr>
      </w:pPr>
      <w:r w:rsidRPr="004603AA">
        <w:rPr>
          <w:rFonts w:cs="Arial"/>
          <w:sz w:val="21"/>
          <w:szCs w:val="21"/>
        </w:rPr>
        <w:lastRenderedPageBreak/>
        <w:t>3.1.2</w:t>
      </w:r>
      <w:r w:rsidRPr="004603AA">
        <w:rPr>
          <w:rFonts w:cs="Arial"/>
          <w:sz w:val="21"/>
          <w:szCs w:val="21"/>
        </w:rPr>
        <w:tab/>
        <w:t xml:space="preserve">The appointed supplier will be expected to deliver the goods and/or provide services at the British Council offices in </w:t>
      </w:r>
      <w:r w:rsidR="00D46742" w:rsidRPr="004603AA">
        <w:rPr>
          <w:rFonts w:cs="Arial"/>
          <w:sz w:val="21"/>
          <w:szCs w:val="21"/>
        </w:rPr>
        <w:t>Ho Chi Minh City</w:t>
      </w:r>
      <w:r w:rsidR="00454A02" w:rsidRPr="004603AA">
        <w:rPr>
          <w:rFonts w:cs="Arial"/>
          <w:sz w:val="21"/>
          <w:szCs w:val="21"/>
        </w:rPr>
        <w:t xml:space="preserve">, </w:t>
      </w:r>
      <w:r w:rsidR="00D46742" w:rsidRPr="004603AA">
        <w:rPr>
          <w:rFonts w:cs="Arial"/>
          <w:sz w:val="21"/>
          <w:szCs w:val="21"/>
        </w:rPr>
        <w:t>1F Viettel Bui</w:t>
      </w:r>
      <w:r w:rsidR="008304E6" w:rsidRPr="004603AA">
        <w:rPr>
          <w:rFonts w:cs="Arial"/>
          <w:sz w:val="21"/>
          <w:szCs w:val="21"/>
        </w:rPr>
        <w:t>ld</w:t>
      </w:r>
      <w:r w:rsidR="00D46742" w:rsidRPr="004603AA">
        <w:rPr>
          <w:rFonts w:cs="Arial"/>
          <w:sz w:val="21"/>
          <w:szCs w:val="21"/>
        </w:rPr>
        <w:t>ing, 285</w:t>
      </w:r>
      <w:r w:rsidR="00454A02" w:rsidRPr="004603AA">
        <w:rPr>
          <w:rFonts w:cs="Arial"/>
          <w:sz w:val="21"/>
          <w:szCs w:val="21"/>
        </w:rPr>
        <w:t xml:space="preserve"> </w:t>
      </w:r>
      <w:proofErr w:type="spellStart"/>
      <w:r w:rsidR="00D46742" w:rsidRPr="004603AA">
        <w:rPr>
          <w:rFonts w:cs="Arial"/>
          <w:sz w:val="21"/>
          <w:szCs w:val="21"/>
        </w:rPr>
        <w:t>Cach</w:t>
      </w:r>
      <w:proofErr w:type="spellEnd"/>
      <w:r w:rsidR="00D46742" w:rsidRPr="004603AA">
        <w:rPr>
          <w:rFonts w:cs="Arial"/>
          <w:sz w:val="21"/>
          <w:szCs w:val="21"/>
        </w:rPr>
        <w:t xml:space="preserve"> Mang Thang Tam, District 10, Ho Chi Minh City, Vietnam unless an alternative venue has been provided in kind also in Ho Chi Minh City.</w:t>
      </w:r>
    </w:p>
    <w:p w14:paraId="3839D76D" w14:textId="67A72459" w:rsidR="007A17CF" w:rsidRPr="004603AA" w:rsidRDefault="007A17CF" w:rsidP="007A17CF">
      <w:pPr>
        <w:rPr>
          <w:rFonts w:cs="Arial"/>
          <w:sz w:val="21"/>
          <w:szCs w:val="21"/>
        </w:rPr>
      </w:pPr>
      <w:r w:rsidRPr="004603AA">
        <w:rPr>
          <w:rFonts w:cs="Arial"/>
          <w:sz w:val="21"/>
          <w:szCs w:val="21"/>
        </w:rPr>
        <w:t>3.1.3</w:t>
      </w:r>
      <w:r w:rsidRPr="004603AA">
        <w:rPr>
          <w:rFonts w:cs="Arial"/>
          <w:sz w:val="21"/>
          <w:szCs w:val="21"/>
        </w:rPr>
        <w:tab/>
        <w:t xml:space="preserve">The British Council’s contracting and commercial approach in respect of the required goods and/or services is set out at </w:t>
      </w:r>
      <w:r w:rsidR="00803FD6" w:rsidRPr="004603AA">
        <w:rPr>
          <w:rFonts w:cs="Arial"/>
          <w:sz w:val="21"/>
          <w:szCs w:val="21"/>
        </w:rPr>
        <w:t xml:space="preserve">The </w:t>
      </w:r>
      <w:r w:rsidR="00766DB5" w:rsidRPr="004603AA">
        <w:rPr>
          <w:rFonts w:cs="Arial"/>
          <w:sz w:val="21"/>
          <w:szCs w:val="21"/>
        </w:rPr>
        <w:t>Agreement for the purchasing of professional or consultancy services (short form)</w:t>
      </w:r>
      <w:r w:rsidRPr="004603AA">
        <w:rPr>
          <w:rFonts w:cs="Arial"/>
          <w:sz w:val="21"/>
          <w:szCs w:val="21"/>
        </w:rPr>
        <w:t>) (“</w:t>
      </w:r>
      <w:r w:rsidRPr="004603AA">
        <w:rPr>
          <w:rFonts w:cs="Arial"/>
          <w:b/>
          <w:sz w:val="21"/>
          <w:szCs w:val="21"/>
        </w:rPr>
        <w:t>Contract</w:t>
      </w:r>
      <w:r w:rsidRPr="004603AA">
        <w:rPr>
          <w:rFonts w:cs="Arial"/>
          <w:sz w:val="21"/>
          <w:szCs w:val="21"/>
        </w:rPr>
        <w:t>”).  By submitting a tender response, you are agreeing to be bound by the terms of th</w:t>
      </w:r>
      <w:r w:rsidR="00052101" w:rsidRPr="004603AA">
        <w:rPr>
          <w:rFonts w:cs="Arial"/>
          <w:sz w:val="21"/>
          <w:szCs w:val="21"/>
        </w:rPr>
        <w:t>is RFP</w:t>
      </w:r>
      <w:r w:rsidRPr="004603AA">
        <w:rPr>
          <w:rFonts w:cs="Arial"/>
          <w:sz w:val="21"/>
          <w:szCs w:val="21"/>
        </w:rPr>
        <w:t xml:space="preserve"> and the Contract without further negotiation or amendment.</w:t>
      </w:r>
    </w:p>
    <w:p w14:paraId="1E0A43EC" w14:textId="67DEF2F0" w:rsidR="00320184" w:rsidRPr="004603AA" w:rsidRDefault="007A17CF" w:rsidP="00321B63">
      <w:pPr>
        <w:rPr>
          <w:rFonts w:cs="Arial"/>
          <w:b/>
          <w:sz w:val="21"/>
          <w:szCs w:val="21"/>
        </w:rPr>
      </w:pPr>
      <w:r w:rsidRPr="004603AA">
        <w:rPr>
          <w:rFonts w:cs="Arial"/>
          <w:sz w:val="21"/>
          <w:szCs w:val="21"/>
        </w:rPr>
        <w:t>3.1.4</w:t>
      </w:r>
      <w:r w:rsidRPr="004603AA">
        <w:rPr>
          <w:rFonts w:cs="Arial"/>
          <w:sz w:val="21"/>
          <w:szCs w:val="21"/>
        </w:rPr>
        <w:tab/>
        <w:t xml:space="preserve">The Contract awarded will be for a duration of </w:t>
      </w:r>
      <w:r w:rsidR="00320184" w:rsidRPr="004603AA">
        <w:rPr>
          <w:rFonts w:cs="Arial"/>
          <w:sz w:val="21"/>
          <w:szCs w:val="21"/>
        </w:rPr>
        <w:t>The Contracts awarded will be for</w:t>
      </w:r>
      <w:r w:rsidR="002D7844" w:rsidRPr="004603AA">
        <w:rPr>
          <w:rFonts w:cs="Arial"/>
          <w:sz w:val="21"/>
          <w:szCs w:val="21"/>
        </w:rPr>
        <w:t xml:space="preserve"> </w:t>
      </w:r>
      <w:r w:rsidR="002D7844" w:rsidRPr="004603AA">
        <w:rPr>
          <w:rFonts w:cs="Arial"/>
          <w:b/>
          <w:sz w:val="21"/>
          <w:szCs w:val="21"/>
        </w:rPr>
        <w:t>9</w:t>
      </w:r>
      <w:r w:rsidR="00B17A90" w:rsidRPr="004603AA">
        <w:rPr>
          <w:rFonts w:cs="Arial"/>
          <w:b/>
          <w:sz w:val="21"/>
          <w:szCs w:val="21"/>
        </w:rPr>
        <w:t>2</w:t>
      </w:r>
      <w:r w:rsidR="00685BA3" w:rsidRPr="004603AA">
        <w:rPr>
          <w:rFonts w:cs="Arial"/>
          <w:sz w:val="21"/>
          <w:szCs w:val="21"/>
        </w:rPr>
        <w:t xml:space="preserve"> </w:t>
      </w:r>
      <w:r w:rsidR="002D7844" w:rsidRPr="004603AA">
        <w:rPr>
          <w:rFonts w:cs="Arial"/>
          <w:b/>
          <w:sz w:val="21"/>
          <w:szCs w:val="21"/>
        </w:rPr>
        <w:t xml:space="preserve">working days </w:t>
      </w:r>
      <w:r w:rsidR="00B17A90" w:rsidRPr="004603AA">
        <w:rPr>
          <w:rFonts w:cs="Arial"/>
          <w:b/>
          <w:color w:val="000000" w:themeColor="text1"/>
          <w:sz w:val="21"/>
          <w:szCs w:val="21"/>
        </w:rPr>
        <w:t>November 2019</w:t>
      </w:r>
      <w:r w:rsidR="00B17A90" w:rsidRPr="004603AA">
        <w:rPr>
          <w:rFonts w:cs="Arial"/>
          <w:color w:val="000000" w:themeColor="text1"/>
          <w:sz w:val="21"/>
          <w:szCs w:val="21"/>
        </w:rPr>
        <w:t xml:space="preserve"> to </w:t>
      </w:r>
      <w:r w:rsidR="00B17A90" w:rsidRPr="004603AA">
        <w:rPr>
          <w:rFonts w:cs="Arial"/>
          <w:b/>
          <w:color w:val="000000" w:themeColor="text1"/>
          <w:sz w:val="21"/>
          <w:szCs w:val="21"/>
        </w:rPr>
        <w:t>February 2020</w:t>
      </w:r>
      <w:r w:rsidR="0063121C" w:rsidRPr="004603AA">
        <w:rPr>
          <w:rFonts w:cs="Arial"/>
          <w:b/>
          <w:sz w:val="21"/>
          <w:szCs w:val="21"/>
        </w:rPr>
        <w:t>.</w:t>
      </w:r>
    </w:p>
    <w:p w14:paraId="0ADC679D" w14:textId="77777777" w:rsidR="007A17CF" w:rsidRPr="004603AA" w:rsidRDefault="007A17CF" w:rsidP="007A17CF">
      <w:pPr>
        <w:rPr>
          <w:rFonts w:cs="Arial"/>
          <w:sz w:val="21"/>
          <w:szCs w:val="21"/>
        </w:rPr>
      </w:pPr>
      <w:r w:rsidRPr="004603AA">
        <w:rPr>
          <w:rFonts w:cs="Arial"/>
          <w:sz w:val="21"/>
          <w:szCs w:val="21"/>
        </w:rPr>
        <w:t>3.1.5</w:t>
      </w:r>
      <w:r w:rsidRPr="004603AA">
        <w:rPr>
          <w:rFonts w:cs="Arial"/>
          <w:sz w:val="21"/>
          <w:szCs w:val="21"/>
        </w:rPr>
        <w:tab/>
        <w:t>In the event that you have any concerns or queries in relation to the Contract, you should submit a clarification request in accordance</w:t>
      </w:r>
      <w:r w:rsidR="00321B63" w:rsidRPr="004603AA">
        <w:rPr>
          <w:rFonts w:cs="Arial"/>
          <w:sz w:val="21"/>
          <w:szCs w:val="21"/>
        </w:rPr>
        <w:t xml:space="preserve"> with the provisions of this RFP</w:t>
      </w:r>
      <w:r w:rsidRPr="004603AA">
        <w:rPr>
          <w:rFonts w:cs="Arial"/>
          <w:sz w:val="21"/>
          <w:szCs w:val="21"/>
        </w:rPr>
        <w:t xml:space="preserve"> by the Clarification Deadline (as defined below in th</w:t>
      </w:r>
      <w:r w:rsidR="00321B63" w:rsidRPr="004603AA">
        <w:rPr>
          <w:rFonts w:cs="Arial"/>
          <w:sz w:val="21"/>
          <w:szCs w:val="21"/>
        </w:rPr>
        <w:t>e Timescales section of this RFP</w:t>
      </w:r>
      <w:r w:rsidRPr="004603AA">
        <w:rPr>
          <w:rFonts w:cs="Arial"/>
          <w:sz w:val="21"/>
          <w:szCs w:val="21"/>
        </w:rPr>
        <w:t xml:space="preserve">). Following such clarification requests, the British Council may issue a clarification change to the Contract that will apply to all potential suppliers submitting a tender response. </w:t>
      </w:r>
    </w:p>
    <w:p w14:paraId="447FB253" w14:textId="77777777" w:rsidR="007A17CF" w:rsidRPr="004603AA" w:rsidRDefault="007A17CF" w:rsidP="00321B63">
      <w:pPr>
        <w:rPr>
          <w:rFonts w:cs="Arial"/>
          <w:sz w:val="21"/>
          <w:szCs w:val="21"/>
        </w:rPr>
      </w:pPr>
      <w:r w:rsidRPr="004603AA">
        <w:rPr>
          <w:rFonts w:cs="Arial"/>
          <w:sz w:val="21"/>
          <w:szCs w:val="21"/>
        </w:rPr>
        <w:t>3.1.6</w:t>
      </w:r>
      <w:r w:rsidRPr="004603AA">
        <w:rPr>
          <w:rFonts w:cs="Arial"/>
          <w:sz w:val="21"/>
          <w:szCs w:val="21"/>
        </w:rPr>
        <w:tab/>
        <w:t xml:space="preserve">The British Council is under no obligations to consider any clarifications / amendments to the Contract proposed following the Clarification </w:t>
      </w:r>
      <w:r w:rsidR="00674643" w:rsidRPr="004603AA">
        <w:rPr>
          <w:rFonts w:cs="Arial"/>
          <w:sz w:val="21"/>
          <w:szCs w:val="21"/>
        </w:rPr>
        <w:t xml:space="preserve">Deadline, but before the </w:t>
      </w:r>
      <w:r w:rsidRPr="004603AA">
        <w:rPr>
          <w:rFonts w:cs="Arial"/>
          <w:sz w:val="21"/>
          <w:szCs w:val="21"/>
        </w:rPr>
        <w:t xml:space="preserve">Response Deadline (as defined below in the Timescales section of this </w:t>
      </w:r>
      <w:r w:rsidR="00321B63" w:rsidRPr="004603AA">
        <w:rPr>
          <w:rFonts w:cs="Arial"/>
          <w:sz w:val="21"/>
          <w:szCs w:val="21"/>
        </w:rPr>
        <w:t>RFP</w:t>
      </w:r>
      <w:r w:rsidRPr="004603AA">
        <w:rPr>
          <w:rFonts w:cs="Arial"/>
          <w:sz w:val="21"/>
          <w:szCs w:val="21"/>
        </w:rPr>
        <w:t xml:space="preserve">). Any proposed amendments received from a potential supplier as part its tender response shall entitle the British Council to reject that tender response and to disqualify that potential supplier from this Procurement Process. </w:t>
      </w:r>
    </w:p>
    <w:p w14:paraId="71E8EE25" w14:textId="77777777" w:rsidR="007A17CF" w:rsidRPr="004603AA" w:rsidRDefault="007A17CF">
      <w:pPr>
        <w:rPr>
          <w:rFonts w:cs="Arial"/>
          <w:b/>
          <w:sz w:val="21"/>
          <w:szCs w:val="21"/>
        </w:rPr>
      </w:pPr>
      <w:r w:rsidRPr="004603AA">
        <w:rPr>
          <w:rFonts w:cs="Arial"/>
          <w:b/>
          <w:sz w:val="21"/>
          <w:szCs w:val="21"/>
        </w:rPr>
        <w:t>3.2</w:t>
      </w:r>
      <w:r w:rsidRPr="004603AA">
        <w:rPr>
          <w:rFonts w:cs="Arial"/>
          <w:b/>
          <w:sz w:val="21"/>
          <w:szCs w:val="21"/>
        </w:rPr>
        <w:tab/>
        <w:t>General Policy Requirements</w:t>
      </w:r>
    </w:p>
    <w:p w14:paraId="1004F309" w14:textId="77777777" w:rsidR="007A17CF" w:rsidRPr="004603AA" w:rsidRDefault="007A17CF" w:rsidP="002A0C43">
      <w:pPr>
        <w:rPr>
          <w:rFonts w:cs="Arial"/>
          <w:sz w:val="21"/>
          <w:szCs w:val="21"/>
        </w:rPr>
      </w:pPr>
      <w:r w:rsidRPr="004603AA">
        <w:rPr>
          <w:rFonts w:cs="Arial"/>
          <w:sz w:val="21"/>
          <w:szCs w:val="21"/>
        </w:rPr>
        <w:t xml:space="preserve">3.2.1 </w:t>
      </w:r>
      <w:r w:rsidRPr="004603AA">
        <w:rPr>
          <w:rFonts w:cs="Arial"/>
          <w:sz w:val="21"/>
          <w:szCs w:val="21"/>
        </w:rPr>
        <w:tab/>
        <w:t>By submitting a tender response in connection with this Procurement Process, potential suppliers confirm that they will, and that they shall ensure that any consortium members and/or subcontractors will, comply with all applicable laws, codes of practice, statutory guidance and applicable British Council policies relevant to the goods and/or services being supplied. All relevant British Council policies that suppliers are expected to comply with can be found on the British Council website (</w:t>
      </w:r>
      <w:hyperlink r:id="rId14" w:history="1">
        <w:r w:rsidR="002A0C43" w:rsidRPr="004603AA">
          <w:rPr>
            <w:rStyle w:val="Hyperlink"/>
            <w:rFonts w:cs="Arial"/>
            <w:sz w:val="21"/>
            <w:szCs w:val="21"/>
          </w:rPr>
          <w:t>https://www.britishcouncil.org/organisation/transparency/policies</w:t>
        </w:r>
      </w:hyperlink>
      <w:r w:rsidRPr="004603AA">
        <w:rPr>
          <w:rFonts w:cs="Arial"/>
          <w:sz w:val="21"/>
          <w:szCs w:val="21"/>
        </w:rPr>
        <w:t xml:space="preserve">). The list of relevant policies includes (but it is not limited to): Anti-Fraud and Corruption, Child Protection Policy, </w:t>
      </w:r>
      <w:r w:rsidR="002A0C43" w:rsidRPr="004603AA">
        <w:rPr>
          <w:rFonts w:cs="Arial"/>
          <w:sz w:val="21"/>
          <w:szCs w:val="21"/>
        </w:rPr>
        <w:t xml:space="preserve">Equality, Diversity and Inclusion </w:t>
      </w:r>
      <w:r w:rsidRPr="004603AA">
        <w:rPr>
          <w:rFonts w:cs="Arial"/>
          <w:sz w:val="21"/>
          <w:szCs w:val="21"/>
        </w:rPr>
        <w:t xml:space="preserve">Policy, Fair Trading, Health and Safety Policy, Environmental Policy, Records Management, and Privacy. </w:t>
      </w:r>
    </w:p>
    <w:p w14:paraId="28EC61D5" w14:textId="77777777" w:rsidR="007A17CF" w:rsidRPr="004603AA" w:rsidRDefault="007A17CF" w:rsidP="007A17CF">
      <w:pPr>
        <w:rPr>
          <w:rFonts w:cs="Arial"/>
          <w:b/>
          <w:sz w:val="21"/>
          <w:szCs w:val="21"/>
        </w:rPr>
      </w:pPr>
      <w:r w:rsidRPr="004603AA">
        <w:rPr>
          <w:rFonts w:cs="Arial"/>
          <w:b/>
          <w:sz w:val="21"/>
          <w:szCs w:val="21"/>
        </w:rPr>
        <w:t>3.3</w:t>
      </w:r>
      <w:r w:rsidRPr="004603AA">
        <w:rPr>
          <w:rFonts w:cs="Arial"/>
          <w:b/>
          <w:sz w:val="21"/>
          <w:szCs w:val="21"/>
        </w:rPr>
        <w:tab/>
        <w:t>General tender conditions (“Tender Conditions”)</w:t>
      </w:r>
    </w:p>
    <w:p w14:paraId="0F71FFC0" w14:textId="5866BC67" w:rsidR="007A17CF" w:rsidRPr="004603AA" w:rsidRDefault="007A17CF" w:rsidP="00321B63">
      <w:pPr>
        <w:rPr>
          <w:rFonts w:cs="Arial"/>
          <w:b/>
          <w:i/>
          <w:sz w:val="21"/>
          <w:szCs w:val="21"/>
        </w:rPr>
      </w:pPr>
      <w:r w:rsidRPr="004603AA">
        <w:rPr>
          <w:rFonts w:cs="Arial"/>
          <w:sz w:val="21"/>
          <w:szCs w:val="21"/>
        </w:rPr>
        <w:t>3.3.1</w:t>
      </w:r>
      <w:r w:rsidRPr="004603AA">
        <w:rPr>
          <w:rFonts w:cs="Arial"/>
          <w:sz w:val="21"/>
          <w:szCs w:val="21"/>
        </w:rPr>
        <w:tab/>
      </w:r>
      <w:r w:rsidRPr="004603AA">
        <w:rPr>
          <w:rFonts w:cs="Arial"/>
          <w:sz w:val="21"/>
          <w:szCs w:val="21"/>
          <w:u w:val="single"/>
        </w:rPr>
        <w:t>Application of these Tender Conditions</w:t>
      </w:r>
      <w:r w:rsidRPr="004603AA">
        <w:rPr>
          <w:rFonts w:cs="Arial"/>
          <w:sz w:val="21"/>
          <w:szCs w:val="21"/>
        </w:rPr>
        <w:t xml:space="preserve"> – In participating in this Procurement Process and/or by submitting a tender response it will be implied that you accept and will be bound by all the provisions of this </w:t>
      </w:r>
      <w:r w:rsidR="00321B63" w:rsidRPr="004603AA">
        <w:rPr>
          <w:rFonts w:cs="Arial"/>
          <w:sz w:val="21"/>
          <w:szCs w:val="21"/>
        </w:rPr>
        <w:lastRenderedPageBreak/>
        <w:t>RFP</w:t>
      </w:r>
      <w:r w:rsidRPr="004603AA">
        <w:rPr>
          <w:rFonts w:cs="Arial"/>
          <w:sz w:val="21"/>
          <w:szCs w:val="21"/>
        </w:rPr>
        <w:t xml:space="preserve"> and its </w:t>
      </w:r>
      <w:r w:rsidR="009128CA" w:rsidRPr="004603AA">
        <w:rPr>
          <w:rFonts w:cs="Arial"/>
          <w:sz w:val="21"/>
          <w:szCs w:val="21"/>
        </w:rPr>
        <w:t>Contract</w:t>
      </w:r>
      <w:r w:rsidRPr="004603AA">
        <w:rPr>
          <w:rFonts w:cs="Arial"/>
          <w:sz w:val="21"/>
          <w:szCs w:val="21"/>
        </w:rPr>
        <w:t xml:space="preserve">. Accordingly, tender responses should be </w:t>
      </w:r>
      <w:proofErr w:type="gramStart"/>
      <w:r w:rsidRPr="004603AA">
        <w:rPr>
          <w:rFonts w:cs="Arial"/>
          <w:sz w:val="21"/>
          <w:szCs w:val="21"/>
        </w:rPr>
        <w:t>on the basis of</w:t>
      </w:r>
      <w:proofErr w:type="gramEnd"/>
      <w:r w:rsidRPr="004603AA">
        <w:rPr>
          <w:rFonts w:cs="Arial"/>
          <w:sz w:val="21"/>
          <w:szCs w:val="21"/>
        </w:rPr>
        <w:t xml:space="preserve"> and strictly in accordance w</w:t>
      </w:r>
      <w:r w:rsidR="00321B63" w:rsidRPr="004603AA">
        <w:rPr>
          <w:rFonts w:cs="Arial"/>
          <w:sz w:val="21"/>
          <w:szCs w:val="21"/>
        </w:rPr>
        <w:t>ith the requirements of this RFP</w:t>
      </w:r>
      <w:r w:rsidRPr="004603AA">
        <w:rPr>
          <w:rFonts w:cs="Arial"/>
          <w:sz w:val="21"/>
          <w:szCs w:val="21"/>
        </w:rPr>
        <w:t xml:space="preserve">. </w:t>
      </w:r>
    </w:p>
    <w:p w14:paraId="236D1449" w14:textId="77777777" w:rsidR="007A17CF" w:rsidRPr="004603AA" w:rsidRDefault="007A17CF" w:rsidP="007A17CF">
      <w:pPr>
        <w:rPr>
          <w:rFonts w:cs="Arial"/>
          <w:sz w:val="21"/>
          <w:szCs w:val="21"/>
        </w:rPr>
      </w:pPr>
      <w:r w:rsidRPr="004603AA">
        <w:rPr>
          <w:rFonts w:cs="Arial"/>
          <w:sz w:val="21"/>
          <w:szCs w:val="21"/>
        </w:rPr>
        <w:t>3.3.2</w:t>
      </w:r>
      <w:r w:rsidRPr="004603AA">
        <w:rPr>
          <w:rFonts w:cs="Arial"/>
          <w:sz w:val="21"/>
          <w:szCs w:val="21"/>
        </w:rPr>
        <w:tab/>
      </w:r>
      <w:r w:rsidRPr="004603AA">
        <w:rPr>
          <w:rFonts w:cs="Arial"/>
          <w:sz w:val="21"/>
          <w:szCs w:val="21"/>
          <w:u w:val="single"/>
        </w:rPr>
        <w:t>Third party verifications</w:t>
      </w:r>
      <w:r w:rsidRPr="004603AA">
        <w:rPr>
          <w:rFonts w:cs="Arial"/>
          <w:sz w:val="21"/>
          <w:szCs w:val="21"/>
        </w:rPr>
        <w:t xml:space="preserve"> – Your tender response is submitted on the basis that you consent to the British Council carrying out all necessary actions to verify the information that you have provided; and the analysis of your tender response being undertaken by one or more third parties commissioned by the British Council for such purposes. </w:t>
      </w:r>
    </w:p>
    <w:p w14:paraId="2AAFFC74" w14:textId="77777777" w:rsidR="007A17CF" w:rsidRPr="004603AA" w:rsidRDefault="007A17CF" w:rsidP="00BE6634">
      <w:pPr>
        <w:rPr>
          <w:rFonts w:cs="Arial"/>
          <w:sz w:val="21"/>
          <w:szCs w:val="21"/>
        </w:rPr>
      </w:pPr>
      <w:r w:rsidRPr="004603AA">
        <w:rPr>
          <w:rFonts w:cs="Arial"/>
          <w:sz w:val="21"/>
          <w:szCs w:val="21"/>
        </w:rPr>
        <w:t xml:space="preserve">3.3.3 </w:t>
      </w:r>
      <w:r w:rsidRPr="004603AA">
        <w:rPr>
          <w:rFonts w:cs="Arial"/>
          <w:sz w:val="21"/>
          <w:szCs w:val="21"/>
        </w:rPr>
        <w:tab/>
      </w:r>
      <w:r w:rsidRPr="004603AA">
        <w:rPr>
          <w:rFonts w:cs="Arial"/>
          <w:sz w:val="21"/>
          <w:szCs w:val="21"/>
          <w:u w:val="single"/>
        </w:rPr>
        <w:t xml:space="preserve">Information provided to potential suppliers </w:t>
      </w:r>
      <w:r w:rsidRPr="004603AA">
        <w:rPr>
          <w:rFonts w:cs="Arial"/>
          <w:sz w:val="21"/>
          <w:szCs w:val="21"/>
        </w:rPr>
        <w:t xml:space="preserve">– Information that is supplied to potential suppliers as part of this Procurement Process is supplied in good faith. The information contained in the </w:t>
      </w:r>
      <w:r w:rsidR="00BE6634" w:rsidRPr="004603AA">
        <w:rPr>
          <w:rFonts w:cs="Arial"/>
          <w:sz w:val="21"/>
          <w:szCs w:val="21"/>
        </w:rPr>
        <w:t>RFP</w:t>
      </w:r>
      <w:r w:rsidRPr="004603AA">
        <w:rPr>
          <w:rFonts w:cs="Arial"/>
          <w:sz w:val="21"/>
          <w:szCs w:val="21"/>
        </w:rPr>
        <w:t xml:space="preserve"> and the supporting documents and in any related written or oral communication is believed to be correct at the time of </w:t>
      </w:r>
      <w:proofErr w:type="gramStart"/>
      <w:r w:rsidRPr="004603AA">
        <w:rPr>
          <w:rFonts w:cs="Arial"/>
          <w:sz w:val="21"/>
          <w:szCs w:val="21"/>
        </w:rPr>
        <w:t>issue</w:t>
      </w:r>
      <w:proofErr w:type="gramEnd"/>
      <w:r w:rsidRPr="004603AA">
        <w:rPr>
          <w:rFonts w:cs="Arial"/>
          <w:sz w:val="21"/>
          <w:szCs w:val="21"/>
        </w:rPr>
        <w:t xml:space="preserve"> but the British Council will not accept any liability for its accuracy, adequacy or completeness and no warranty is given as such. This exclusion does not extend to any fraudulent misrepresentation made by or on behalf of the British Council. </w:t>
      </w:r>
    </w:p>
    <w:p w14:paraId="3C74B001" w14:textId="77777777" w:rsidR="007A17CF" w:rsidRPr="004603AA" w:rsidRDefault="007A17CF" w:rsidP="007A17CF">
      <w:pPr>
        <w:rPr>
          <w:rFonts w:cs="Arial"/>
          <w:sz w:val="21"/>
          <w:szCs w:val="21"/>
        </w:rPr>
      </w:pPr>
      <w:r w:rsidRPr="004603AA">
        <w:rPr>
          <w:rFonts w:cs="Arial"/>
          <w:sz w:val="21"/>
          <w:szCs w:val="21"/>
        </w:rPr>
        <w:t xml:space="preserve">3.3.4 </w:t>
      </w:r>
      <w:r w:rsidRPr="004603AA">
        <w:rPr>
          <w:rFonts w:cs="Arial"/>
          <w:sz w:val="21"/>
          <w:szCs w:val="21"/>
        </w:rPr>
        <w:tab/>
      </w:r>
      <w:r w:rsidRPr="004603AA">
        <w:rPr>
          <w:rFonts w:cs="Arial"/>
          <w:sz w:val="21"/>
          <w:szCs w:val="21"/>
          <w:u w:val="single"/>
        </w:rPr>
        <w:t>Potential suppliers to make their own enquires</w:t>
      </w:r>
      <w:r w:rsidRPr="004603AA">
        <w:rPr>
          <w:rFonts w:cs="Arial"/>
          <w:sz w:val="21"/>
          <w:szCs w:val="21"/>
        </w:rPr>
        <w:t xml:space="preserve"> – You are responsible for analysing and reviewing all information provided to you as part of this Procurement Process and for forming your own opinions and seeking advice as you consider appropriate. You should notify the British Council promptly of any perceived ambiguity, incon</w:t>
      </w:r>
      <w:r w:rsidR="00321B63" w:rsidRPr="004603AA">
        <w:rPr>
          <w:rFonts w:cs="Arial"/>
          <w:sz w:val="21"/>
          <w:szCs w:val="21"/>
        </w:rPr>
        <w:t>sistency or omission in this RFP</w:t>
      </w:r>
      <w:r w:rsidRPr="004603AA">
        <w:rPr>
          <w:rFonts w:cs="Arial"/>
          <w:sz w:val="21"/>
          <w:szCs w:val="21"/>
        </w:rPr>
        <w:t xml:space="preserve"> and/or any in of its associated documents and/or in any information provided to you as part of this Procurement Process. </w:t>
      </w:r>
    </w:p>
    <w:p w14:paraId="6390E33D" w14:textId="77777777" w:rsidR="007A17CF" w:rsidRPr="004603AA" w:rsidRDefault="007A17CF" w:rsidP="007A17CF">
      <w:pPr>
        <w:rPr>
          <w:rFonts w:cs="Arial"/>
          <w:sz w:val="21"/>
          <w:szCs w:val="21"/>
        </w:rPr>
      </w:pPr>
      <w:r w:rsidRPr="004603AA">
        <w:rPr>
          <w:rFonts w:cs="Arial"/>
          <w:sz w:val="21"/>
          <w:szCs w:val="21"/>
        </w:rPr>
        <w:t>3.3.5</w:t>
      </w:r>
      <w:r w:rsidRPr="004603AA">
        <w:rPr>
          <w:rFonts w:cs="Arial"/>
          <w:sz w:val="21"/>
          <w:szCs w:val="21"/>
        </w:rPr>
        <w:tab/>
      </w:r>
      <w:r w:rsidRPr="004603AA">
        <w:rPr>
          <w:rFonts w:cs="Arial"/>
          <w:sz w:val="21"/>
          <w:szCs w:val="21"/>
          <w:u w:val="single"/>
        </w:rPr>
        <w:t xml:space="preserve">Amendments to the </w:t>
      </w:r>
      <w:r w:rsidR="00321B63" w:rsidRPr="004603AA">
        <w:rPr>
          <w:rFonts w:cs="Arial"/>
          <w:sz w:val="21"/>
          <w:szCs w:val="21"/>
          <w:u w:val="single"/>
        </w:rPr>
        <w:t>RFP</w:t>
      </w:r>
      <w:r w:rsidRPr="004603AA">
        <w:rPr>
          <w:rFonts w:cs="Arial"/>
          <w:sz w:val="21"/>
          <w:szCs w:val="21"/>
        </w:rPr>
        <w:t xml:space="preserve"> – </w:t>
      </w:r>
      <w:r w:rsidR="00674643" w:rsidRPr="004603AA">
        <w:rPr>
          <w:rFonts w:cs="Arial"/>
          <w:sz w:val="21"/>
          <w:szCs w:val="21"/>
        </w:rPr>
        <w:t xml:space="preserve">At any time prior to the </w:t>
      </w:r>
      <w:r w:rsidRPr="004603AA">
        <w:rPr>
          <w:rFonts w:cs="Arial"/>
          <w:sz w:val="21"/>
          <w:szCs w:val="21"/>
        </w:rPr>
        <w:t>Response Deadline, the B</w:t>
      </w:r>
      <w:r w:rsidR="00321B63" w:rsidRPr="004603AA">
        <w:rPr>
          <w:rFonts w:cs="Arial"/>
          <w:sz w:val="21"/>
          <w:szCs w:val="21"/>
        </w:rPr>
        <w:t>ritish Council may amend the RFP</w:t>
      </w:r>
      <w:r w:rsidRPr="004603AA">
        <w:rPr>
          <w:rFonts w:cs="Arial"/>
          <w:sz w:val="21"/>
          <w:szCs w:val="21"/>
        </w:rPr>
        <w:t>. Any such amendment shall be issued to all potential suppliers, and if appropriate to ensure potential suppliers have reasonable time in which to take such am</w:t>
      </w:r>
      <w:r w:rsidR="00674643" w:rsidRPr="004603AA">
        <w:rPr>
          <w:rFonts w:cs="Arial"/>
          <w:sz w:val="21"/>
          <w:szCs w:val="21"/>
        </w:rPr>
        <w:t>endment into account, the</w:t>
      </w:r>
      <w:r w:rsidRPr="004603AA">
        <w:rPr>
          <w:rFonts w:cs="Arial"/>
          <w:sz w:val="21"/>
          <w:szCs w:val="21"/>
        </w:rPr>
        <w:t xml:space="preserve"> Response Deadline shall, at the discretion of the British Council, be extended. </w:t>
      </w:r>
    </w:p>
    <w:p w14:paraId="486A82F0" w14:textId="77777777" w:rsidR="007A17CF" w:rsidRPr="004603AA" w:rsidRDefault="007A17CF" w:rsidP="007A17CF">
      <w:pPr>
        <w:rPr>
          <w:rFonts w:cs="Arial"/>
          <w:sz w:val="21"/>
          <w:szCs w:val="21"/>
        </w:rPr>
      </w:pPr>
      <w:r w:rsidRPr="004603AA">
        <w:rPr>
          <w:rFonts w:cs="Arial"/>
          <w:sz w:val="21"/>
          <w:szCs w:val="21"/>
        </w:rPr>
        <w:t xml:space="preserve">3.3.6 </w:t>
      </w:r>
      <w:r w:rsidRPr="004603AA">
        <w:rPr>
          <w:rFonts w:cs="Arial"/>
          <w:sz w:val="21"/>
          <w:szCs w:val="21"/>
        </w:rPr>
        <w:tab/>
      </w:r>
      <w:r w:rsidRPr="004603AA">
        <w:rPr>
          <w:rFonts w:cs="Arial"/>
          <w:sz w:val="21"/>
          <w:szCs w:val="21"/>
          <w:u w:val="single"/>
        </w:rPr>
        <w:t>Compliance of tender response submission</w:t>
      </w:r>
      <w:r w:rsidRPr="004603AA">
        <w:rPr>
          <w:rFonts w:cs="Arial"/>
          <w:sz w:val="21"/>
          <w:szCs w:val="21"/>
        </w:rPr>
        <w:t xml:space="preserve"> – Any goods and/or services offered should be on the basis of and str</w:t>
      </w:r>
      <w:r w:rsidR="00321B63" w:rsidRPr="004603AA">
        <w:rPr>
          <w:rFonts w:cs="Arial"/>
          <w:sz w:val="21"/>
          <w:szCs w:val="21"/>
        </w:rPr>
        <w:t>ictly in accordance with the RFP</w:t>
      </w:r>
      <w:r w:rsidRPr="004603AA">
        <w:rPr>
          <w:rFonts w:cs="Arial"/>
          <w:sz w:val="21"/>
          <w:szCs w:val="21"/>
        </w:rPr>
        <w:t xml:space="preserve"> (including, without limitation, any specification of the British Council’s requirements, these Tender Conditions and the Contract) and all other documents and any clarifications or updates issued by the British Council as part of this Procurement Process.</w:t>
      </w:r>
    </w:p>
    <w:p w14:paraId="392DFA9E" w14:textId="77777777" w:rsidR="00BB0D84" w:rsidRPr="004603AA" w:rsidRDefault="007A17CF" w:rsidP="003F0DB6">
      <w:pPr>
        <w:rPr>
          <w:rFonts w:cs="Arial"/>
          <w:sz w:val="21"/>
          <w:szCs w:val="21"/>
        </w:rPr>
      </w:pPr>
      <w:r w:rsidRPr="004603AA">
        <w:rPr>
          <w:rFonts w:cs="Arial"/>
          <w:sz w:val="21"/>
          <w:szCs w:val="21"/>
        </w:rPr>
        <w:t>3.3.7</w:t>
      </w:r>
      <w:r w:rsidRPr="004603AA">
        <w:rPr>
          <w:rFonts w:cs="Arial"/>
          <w:sz w:val="21"/>
          <w:szCs w:val="21"/>
        </w:rPr>
        <w:tab/>
      </w:r>
      <w:r w:rsidRPr="004603AA">
        <w:rPr>
          <w:rFonts w:cs="Arial"/>
          <w:sz w:val="21"/>
          <w:szCs w:val="21"/>
          <w:u w:val="single"/>
        </w:rPr>
        <w:t>Format of tender response submission</w:t>
      </w:r>
      <w:r w:rsidRPr="004603AA">
        <w:rPr>
          <w:rFonts w:cs="Arial"/>
          <w:sz w:val="21"/>
          <w:szCs w:val="21"/>
        </w:rPr>
        <w:t xml:space="preserve"> – Tender responses must comprise </w:t>
      </w:r>
      <w:r w:rsidR="00967E58" w:rsidRPr="004603AA">
        <w:rPr>
          <w:rFonts w:cs="Arial"/>
          <w:sz w:val="21"/>
          <w:szCs w:val="21"/>
        </w:rPr>
        <w:t xml:space="preserve">the following </w:t>
      </w:r>
      <w:r w:rsidRPr="004603AA">
        <w:rPr>
          <w:rFonts w:cs="Arial"/>
          <w:sz w:val="21"/>
          <w:szCs w:val="21"/>
        </w:rPr>
        <w:t>documents</w:t>
      </w:r>
      <w:r w:rsidR="00BB0D84" w:rsidRPr="004603AA">
        <w:rPr>
          <w:rFonts w:cs="Arial"/>
          <w:sz w:val="21"/>
          <w:szCs w:val="21"/>
        </w:rPr>
        <w:t>:</w:t>
      </w:r>
      <w:r w:rsidRPr="004603AA">
        <w:rPr>
          <w:rFonts w:cs="Arial"/>
          <w:sz w:val="21"/>
          <w:szCs w:val="21"/>
        </w:rPr>
        <w:t xml:space="preserve"> </w:t>
      </w:r>
    </w:p>
    <w:p w14:paraId="33F4598A" w14:textId="77777777" w:rsidR="009F2EDD" w:rsidRPr="004603AA" w:rsidRDefault="009F2EDD" w:rsidP="00D0791F">
      <w:pPr>
        <w:pStyle w:val="Default"/>
        <w:numPr>
          <w:ilvl w:val="0"/>
          <w:numId w:val="34"/>
        </w:numPr>
        <w:spacing w:before="4" w:after="4" w:line="288" w:lineRule="auto"/>
        <w:rPr>
          <w:bCs/>
          <w:sz w:val="21"/>
          <w:szCs w:val="21"/>
        </w:rPr>
      </w:pPr>
      <w:r w:rsidRPr="004603AA">
        <w:rPr>
          <w:bCs/>
          <w:sz w:val="21"/>
          <w:szCs w:val="21"/>
        </w:rPr>
        <w:t>A cover letter</w:t>
      </w:r>
      <w:r w:rsidR="00C178ED" w:rsidRPr="004603AA">
        <w:rPr>
          <w:bCs/>
          <w:sz w:val="21"/>
          <w:szCs w:val="21"/>
        </w:rPr>
        <w:t xml:space="preserve"> addressing how you would be a suitable candidate for this assignment (1 page)</w:t>
      </w:r>
      <w:r w:rsidRPr="004603AA">
        <w:rPr>
          <w:bCs/>
          <w:sz w:val="21"/>
          <w:szCs w:val="21"/>
        </w:rPr>
        <w:t xml:space="preserve">. </w:t>
      </w:r>
    </w:p>
    <w:p w14:paraId="401BCA51" w14:textId="77777777" w:rsidR="00AF3F6E" w:rsidRPr="004603AA" w:rsidRDefault="00AF3F6E" w:rsidP="00D0791F">
      <w:pPr>
        <w:pStyle w:val="Default"/>
        <w:numPr>
          <w:ilvl w:val="0"/>
          <w:numId w:val="34"/>
        </w:numPr>
        <w:spacing w:before="4" w:after="4" w:line="288" w:lineRule="auto"/>
        <w:rPr>
          <w:bCs/>
          <w:sz w:val="21"/>
          <w:szCs w:val="21"/>
        </w:rPr>
      </w:pPr>
      <w:r w:rsidRPr="004603AA">
        <w:rPr>
          <w:bCs/>
          <w:sz w:val="21"/>
          <w:szCs w:val="21"/>
        </w:rPr>
        <w:t>A CV highlighting qualification</w:t>
      </w:r>
      <w:r w:rsidR="00270289" w:rsidRPr="004603AA">
        <w:rPr>
          <w:bCs/>
          <w:sz w:val="21"/>
          <w:szCs w:val="21"/>
        </w:rPr>
        <w:t>s</w:t>
      </w:r>
      <w:r w:rsidRPr="004603AA">
        <w:rPr>
          <w:bCs/>
          <w:sz w:val="21"/>
          <w:szCs w:val="21"/>
        </w:rPr>
        <w:t>/experiences required in Clause 9 of this RFP.</w:t>
      </w:r>
    </w:p>
    <w:p w14:paraId="052D4E56" w14:textId="38313110" w:rsidR="008874C4" w:rsidRPr="004603AA" w:rsidRDefault="008874C4" w:rsidP="008874C4">
      <w:pPr>
        <w:pStyle w:val="Default"/>
        <w:numPr>
          <w:ilvl w:val="0"/>
          <w:numId w:val="34"/>
        </w:numPr>
        <w:spacing w:before="4" w:after="4" w:line="288" w:lineRule="auto"/>
        <w:rPr>
          <w:bCs/>
          <w:sz w:val="21"/>
          <w:szCs w:val="21"/>
        </w:rPr>
      </w:pPr>
      <w:r w:rsidRPr="004603AA">
        <w:rPr>
          <w:bCs/>
          <w:sz w:val="21"/>
          <w:szCs w:val="21"/>
        </w:rPr>
        <w:t>A proposed work plan and cost estimate (inclusive of all applicable taxes) for approximately</w:t>
      </w:r>
      <w:r w:rsidR="00056345" w:rsidRPr="004603AA">
        <w:rPr>
          <w:bCs/>
          <w:sz w:val="21"/>
          <w:szCs w:val="21"/>
        </w:rPr>
        <w:t xml:space="preserve"> </w:t>
      </w:r>
      <w:r w:rsidR="00B17A90" w:rsidRPr="004603AA">
        <w:rPr>
          <w:b/>
          <w:sz w:val="21"/>
          <w:szCs w:val="21"/>
        </w:rPr>
        <w:t>92</w:t>
      </w:r>
      <w:r w:rsidR="00B17A90" w:rsidRPr="004603AA">
        <w:rPr>
          <w:sz w:val="21"/>
          <w:szCs w:val="21"/>
        </w:rPr>
        <w:t xml:space="preserve"> </w:t>
      </w:r>
      <w:r w:rsidR="00B17A90" w:rsidRPr="004603AA">
        <w:rPr>
          <w:b/>
          <w:sz w:val="21"/>
          <w:szCs w:val="21"/>
        </w:rPr>
        <w:t xml:space="preserve">working days </w:t>
      </w:r>
      <w:r w:rsidR="00B17A90" w:rsidRPr="004603AA">
        <w:rPr>
          <w:b/>
          <w:color w:val="000000" w:themeColor="text1"/>
          <w:sz w:val="21"/>
          <w:szCs w:val="21"/>
        </w:rPr>
        <w:t>November 2019</w:t>
      </w:r>
      <w:r w:rsidR="00B17A90" w:rsidRPr="004603AA">
        <w:rPr>
          <w:color w:val="000000" w:themeColor="text1"/>
          <w:sz w:val="21"/>
          <w:szCs w:val="21"/>
        </w:rPr>
        <w:t xml:space="preserve"> to </w:t>
      </w:r>
      <w:r w:rsidR="00B17A90" w:rsidRPr="004603AA">
        <w:rPr>
          <w:b/>
          <w:color w:val="000000" w:themeColor="text1"/>
          <w:sz w:val="21"/>
          <w:szCs w:val="21"/>
        </w:rPr>
        <w:t>February 2020</w:t>
      </w:r>
      <w:r w:rsidRPr="004603AA">
        <w:rPr>
          <w:bCs/>
          <w:sz w:val="21"/>
          <w:szCs w:val="21"/>
        </w:rPr>
        <w:t xml:space="preserve">. </w:t>
      </w:r>
    </w:p>
    <w:p w14:paraId="3622E29B" w14:textId="77777777" w:rsidR="007A17CF" w:rsidRPr="004603AA" w:rsidRDefault="007A17CF" w:rsidP="003F0DB6">
      <w:pPr>
        <w:rPr>
          <w:rFonts w:cs="Arial"/>
          <w:sz w:val="21"/>
          <w:szCs w:val="21"/>
        </w:rPr>
      </w:pPr>
      <w:r w:rsidRPr="004603AA">
        <w:rPr>
          <w:rFonts w:cs="Arial"/>
          <w:sz w:val="21"/>
          <w:szCs w:val="21"/>
        </w:rPr>
        <w:t>3.3.8</w:t>
      </w:r>
      <w:r w:rsidRPr="004603AA">
        <w:rPr>
          <w:rFonts w:cs="Arial"/>
          <w:sz w:val="21"/>
          <w:szCs w:val="21"/>
        </w:rPr>
        <w:tab/>
      </w:r>
      <w:r w:rsidRPr="004603AA">
        <w:rPr>
          <w:rFonts w:cs="Arial"/>
          <w:sz w:val="21"/>
          <w:szCs w:val="21"/>
          <w:u w:val="single"/>
        </w:rPr>
        <w:t>Modifications to tender response documents once submitted</w:t>
      </w:r>
      <w:r w:rsidRPr="004603AA">
        <w:rPr>
          <w:rFonts w:cs="Arial"/>
          <w:sz w:val="21"/>
          <w:szCs w:val="21"/>
        </w:rPr>
        <w:t xml:space="preserve"> – You may modify your tend</w:t>
      </w:r>
      <w:r w:rsidR="00674643" w:rsidRPr="004603AA">
        <w:rPr>
          <w:rFonts w:cs="Arial"/>
          <w:sz w:val="21"/>
          <w:szCs w:val="21"/>
        </w:rPr>
        <w:t xml:space="preserve">er response prior to the </w:t>
      </w:r>
      <w:r w:rsidRPr="004603AA">
        <w:rPr>
          <w:rFonts w:cs="Arial"/>
          <w:sz w:val="21"/>
          <w:szCs w:val="21"/>
        </w:rPr>
        <w:t xml:space="preserve">Response Deadline by giving written notice to the British Council. Any modification should be </w:t>
      </w:r>
      <w:r w:rsidRPr="004603AA">
        <w:rPr>
          <w:rFonts w:cs="Arial"/>
          <w:sz w:val="21"/>
          <w:szCs w:val="21"/>
        </w:rPr>
        <w:lastRenderedPageBreak/>
        <w:t xml:space="preserve">clear and submitted as a complete new tender response in accordance with </w:t>
      </w:r>
      <w:r w:rsidR="00A37968" w:rsidRPr="004603AA">
        <w:rPr>
          <w:rFonts w:cs="Arial"/>
          <w:sz w:val="21"/>
          <w:szCs w:val="21"/>
        </w:rPr>
        <w:t xml:space="preserve">clause 3.3.7 </w:t>
      </w:r>
      <w:r w:rsidRPr="004603AA">
        <w:rPr>
          <w:rFonts w:cs="Arial"/>
          <w:sz w:val="21"/>
          <w:szCs w:val="21"/>
        </w:rPr>
        <w:t xml:space="preserve">and these Tender Conditions. </w:t>
      </w:r>
    </w:p>
    <w:p w14:paraId="735C11F9" w14:textId="77777777" w:rsidR="007A17CF" w:rsidRPr="004603AA" w:rsidRDefault="007A17CF" w:rsidP="007A17CF">
      <w:pPr>
        <w:rPr>
          <w:rFonts w:cs="Arial"/>
          <w:sz w:val="21"/>
          <w:szCs w:val="21"/>
        </w:rPr>
      </w:pPr>
      <w:r w:rsidRPr="004603AA">
        <w:rPr>
          <w:rFonts w:cs="Arial"/>
          <w:sz w:val="21"/>
          <w:szCs w:val="21"/>
        </w:rPr>
        <w:t>3.3.9</w:t>
      </w:r>
      <w:r w:rsidRPr="004603AA">
        <w:rPr>
          <w:rFonts w:cs="Arial"/>
          <w:sz w:val="21"/>
          <w:szCs w:val="21"/>
        </w:rPr>
        <w:tab/>
      </w:r>
      <w:r w:rsidRPr="004603AA">
        <w:rPr>
          <w:rFonts w:cs="Arial"/>
          <w:sz w:val="21"/>
          <w:szCs w:val="21"/>
          <w:u w:val="single"/>
        </w:rPr>
        <w:t>Rejection of tender responses or other documents</w:t>
      </w:r>
      <w:r w:rsidRPr="004603AA">
        <w:rPr>
          <w:rFonts w:cs="Arial"/>
          <w:sz w:val="21"/>
          <w:szCs w:val="21"/>
        </w:rPr>
        <w:t xml:space="preserve"> – A tender response or any other document requested by the British Council may be rejected which:</w:t>
      </w:r>
    </w:p>
    <w:p w14:paraId="2E2A6A1B" w14:textId="77777777" w:rsidR="007A17CF" w:rsidRPr="004603AA" w:rsidRDefault="007A17CF" w:rsidP="00D0791F">
      <w:pPr>
        <w:numPr>
          <w:ilvl w:val="0"/>
          <w:numId w:val="29"/>
        </w:numPr>
        <w:spacing w:before="0"/>
        <w:rPr>
          <w:rFonts w:cs="Arial"/>
          <w:sz w:val="21"/>
          <w:szCs w:val="21"/>
        </w:rPr>
      </w:pPr>
      <w:r w:rsidRPr="004603AA">
        <w:rPr>
          <w:rFonts w:cs="Arial"/>
          <w:sz w:val="21"/>
          <w:szCs w:val="21"/>
        </w:rPr>
        <w:t>contains gaps, omissions, misrepresentations, errors, uncompleted sections, or changes to the format of the tender documentation provided;</w:t>
      </w:r>
    </w:p>
    <w:p w14:paraId="2C354FF9" w14:textId="6D6A5DC1" w:rsidR="007A17CF" w:rsidRPr="004603AA" w:rsidRDefault="007A17CF" w:rsidP="00D0791F">
      <w:pPr>
        <w:numPr>
          <w:ilvl w:val="0"/>
          <w:numId w:val="29"/>
        </w:numPr>
        <w:spacing w:before="0"/>
        <w:rPr>
          <w:rFonts w:cs="Arial"/>
          <w:sz w:val="21"/>
          <w:szCs w:val="21"/>
        </w:rPr>
      </w:pPr>
      <w:r w:rsidRPr="004603AA">
        <w:rPr>
          <w:rFonts w:cs="Arial"/>
          <w:sz w:val="21"/>
          <w:szCs w:val="21"/>
        </w:rPr>
        <w:t xml:space="preserve">contains </w:t>
      </w:r>
      <w:r w:rsidR="004603AA" w:rsidRPr="004603AA">
        <w:rPr>
          <w:rFonts w:cs="Arial"/>
          <w:sz w:val="21"/>
          <w:szCs w:val="21"/>
        </w:rPr>
        <w:t>handwritten</w:t>
      </w:r>
      <w:r w:rsidRPr="004603AA">
        <w:rPr>
          <w:rFonts w:cs="Arial"/>
          <w:sz w:val="21"/>
          <w:szCs w:val="21"/>
        </w:rPr>
        <w:t xml:space="preserve"> amendments which have not been initialled by the authorised signatory;</w:t>
      </w:r>
    </w:p>
    <w:p w14:paraId="1449C5D9" w14:textId="63B2909D" w:rsidR="007A17CF" w:rsidRPr="004603AA" w:rsidRDefault="007A17CF" w:rsidP="00D0791F">
      <w:pPr>
        <w:numPr>
          <w:ilvl w:val="0"/>
          <w:numId w:val="29"/>
        </w:numPr>
        <w:spacing w:before="0"/>
        <w:rPr>
          <w:rFonts w:cs="Arial"/>
          <w:sz w:val="21"/>
          <w:szCs w:val="21"/>
        </w:rPr>
      </w:pPr>
      <w:r w:rsidRPr="004603AA">
        <w:rPr>
          <w:rFonts w:cs="Arial"/>
          <w:sz w:val="21"/>
          <w:szCs w:val="21"/>
        </w:rPr>
        <w:t xml:space="preserve">does not reflect and confirm full and unconditional compliance with </w:t>
      </w:r>
      <w:r w:rsidR="004603AA" w:rsidRPr="004603AA">
        <w:rPr>
          <w:rFonts w:cs="Arial"/>
          <w:sz w:val="21"/>
          <w:szCs w:val="21"/>
        </w:rPr>
        <w:t>all</w:t>
      </w:r>
      <w:r w:rsidR="004603AA">
        <w:rPr>
          <w:rFonts w:cs="Arial"/>
          <w:sz w:val="21"/>
          <w:szCs w:val="21"/>
        </w:rPr>
        <w:t xml:space="preserve"> </w:t>
      </w:r>
      <w:r w:rsidRPr="004603AA">
        <w:rPr>
          <w:rFonts w:cs="Arial"/>
          <w:sz w:val="21"/>
          <w:szCs w:val="21"/>
        </w:rPr>
        <w:t xml:space="preserve">the documents issued by the British Council forming part of the </w:t>
      </w:r>
      <w:r w:rsidR="00321B63" w:rsidRPr="004603AA">
        <w:rPr>
          <w:rFonts w:cs="Arial"/>
          <w:sz w:val="21"/>
          <w:szCs w:val="21"/>
        </w:rPr>
        <w:t>RFP</w:t>
      </w:r>
      <w:r w:rsidRPr="004603AA">
        <w:rPr>
          <w:rFonts w:cs="Arial"/>
          <w:sz w:val="21"/>
          <w:szCs w:val="21"/>
        </w:rPr>
        <w:t xml:space="preserve">; </w:t>
      </w:r>
    </w:p>
    <w:p w14:paraId="6D37C6C2" w14:textId="77777777" w:rsidR="007A17CF" w:rsidRPr="004603AA" w:rsidRDefault="007A17CF" w:rsidP="00D0791F">
      <w:pPr>
        <w:numPr>
          <w:ilvl w:val="0"/>
          <w:numId w:val="29"/>
        </w:numPr>
        <w:spacing w:before="0"/>
        <w:rPr>
          <w:rFonts w:cs="Arial"/>
          <w:sz w:val="21"/>
          <w:szCs w:val="21"/>
        </w:rPr>
      </w:pPr>
      <w:r w:rsidRPr="004603AA">
        <w:rPr>
          <w:rFonts w:cs="Arial"/>
          <w:sz w:val="21"/>
          <w:szCs w:val="21"/>
        </w:rPr>
        <w:t xml:space="preserve">contains any caveats or any other statements or assumptions qualifying the tender response that are not capable of evaluation in accordance with the evaluation model or requiring changes to any documents issued by the British Council in any way; </w:t>
      </w:r>
    </w:p>
    <w:p w14:paraId="0FD0F1C5" w14:textId="77777777" w:rsidR="007A17CF" w:rsidRPr="004603AA" w:rsidRDefault="007A17CF" w:rsidP="00D0791F">
      <w:pPr>
        <w:numPr>
          <w:ilvl w:val="0"/>
          <w:numId w:val="29"/>
        </w:numPr>
        <w:spacing w:before="0"/>
        <w:rPr>
          <w:rFonts w:cs="Arial"/>
          <w:sz w:val="21"/>
          <w:szCs w:val="21"/>
        </w:rPr>
      </w:pPr>
      <w:r w:rsidRPr="004603AA">
        <w:rPr>
          <w:rFonts w:cs="Arial"/>
          <w:sz w:val="21"/>
          <w:szCs w:val="21"/>
        </w:rPr>
        <w:t xml:space="preserve">is not submitted in a manner consistent with the provisions set out in this </w:t>
      </w:r>
      <w:r w:rsidR="00321B63" w:rsidRPr="004603AA">
        <w:rPr>
          <w:rFonts w:cs="Arial"/>
          <w:sz w:val="21"/>
          <w:szCs w:val="21"/>
        </w:rPr>
        <w:t>RFP</w:t>
      </w:r>
      <w:r w:rsidRPr="004603AA">
        <w:rPr>
          <w:rFonts w:cs="Arial"/>
          <w:sz w:val="21"/>
          <w:szCs w:val="21"/>
        </w:rPr>
        <w:t xml:space="preserve">; </w:t>
      </w:r>
    </w:p>
    <w:p w14:paraId="5DD7DE9E" w14:textId="77777777" w:rsidR="007A17CF" w:rsidRPr="004603AA" w:rsidRDefault="00674643" w:rsidP="00D0791F">
      <w:pPr>
        <w:numPr>
          <w:ilvl w:val="0"/>
          <w:numId w:val="29"/>
        </w:numPr>
        <w:spacing w:before="0"/>
        <w:rPr>
          <w:rFonts w:cs="Arial"/>
          <w:sz w:val="21"/>
          <w:szCs w:val="21"/>
        </w:rPr>
      </w:pPr>
      <w:r w:rsidRPr="004603AA">
        <w:rPr>
          <w:rFonts w:cs="Arial"/>
          <w:sz w:val="21"/>
          <w:szCs w:val="21"/>
        </w:rPr>
        <w:t xml:space="preserve">is received after the </w:t>
      </w:r>
      <w:r w:rsidR="007A17CF" w:rsidRPr="004603AA">
        <w:rPr>
          <w:rFonts w:cs="Arial"/>
          <w:sz w:val="21"/>
          <w:szCs w:val="21"/>
        </w:rPr>
        <w:t>Response Deadline.</w:t>
      </w:r>
    </w:p>
    <w:p w14:paraId="3D843B40" w14:textId="77777777" w:rsidR="007A17CF" w:rsidRPr="004603AA" w:rsidRDefault="007A17CF" w:rsidP="00321B63">
      <w:pPr>
        <w:rPr>
          <w:rFonts w:cs="Arial"/>
          <w:sz w:val="21"/>
          <w:szCs w:val="21"/>
        </w:rPr>
      </w:pPr>
      <w:r w:rsidRPr="004603AA">
        <w:rPr>
          <w:rFonts w:cs="Arial"/>
          <w:sz w:val="21"/>
          <w:szCs w:val="21"/>
        </w:rPr>
        <w:t>3.3.10</w:t>
      </w:r>
      <w:r w:rsidRPr="004603AA">
        <w:rPr>
          <w:rFonts w:cs="Arial"/>
          <w:sz w:val="21"/>
          <w:szCs w:val="21"/>
        </w:rPr>
        <w:tab/>
      </w:r>
      <w:r w:rsidRPr="004603AA">
        <w:rPr>
          <w:rFonts w:cs="Arial"/>
          <w:sz w:val="21"/>
          <w:szCs w:val="21"/>
          <w:u w:val="single"/>
        </w:rPr>
        <w:t>Disqualification</w:t>
      </w:r>
      <w:r w:rsidRPr="004603AA">
        <w:rPr>
          <w:rFonts w:cs="Arial"/>
          <w:sz w:val="21"/>
          <w:szCs w:val="21"/>
        </w:rPr>
        <w:t xml:space="preserve"> – If you breach these Tender Conditions, if there are any errors, omissions or material adverse changes relating to any information supplied by you at any stage in this Procurement Process, if any other circumstances set out in this </w:t>
      </w:r>
      <w:r w:rsidR="00321B63" w:rsidRPr="004603AA">
        <w:rPr>
          <w:rFonts w:cs="Arial"/>
          <w:sz w:val="21"/>
          <w:szCs w:val="21"/>
        </w:rPr>
        <w:t>RFP</w:t>
      </w:r>
      <w:r w:rsidRPr="004603AA">
        <w:rPr>
          <w:rFonts w:cs="Arial"/>
          <w:sz w:val="21"/>
          <w:szCs w:val="21"/>
        </w:rPr>
        <w:t>, and/or in any supporting documents, entitling the British Council to reject a tender response apply and/or if you or your appointed advisers attempt:</w:t>
      </w:r>
    </w:p>
    <w:p w14:paraId="14E1D6A7" w14:textId="77777777" w:rsidR="007A17CF" w:rsidRPr="004603AA" w:rsidRDefault="007A17CF" w:rsidP="00D0791F">
      <w:pPr>
        <w:numPr>
          <w:ilvl w:val="0"/>
          <w:numId w:val="30"/>
        </w:numPr>
        <w:spacing w:before="0"/>
        <w:rPr>
          <w:rFonts w:cs="Arial"/>
          <w:sz w:val="21"/>
          <w:szCs w:val="21"/>
        </w:rPr>
      </w:pPr>
      <w:r w:rsidRPr="004603AA">
        <w:rPr>
          <w:rFonts w:cs="Arial"/>
          <w:sz w:val="21"/>
          <w:szCs w:val="21"/>
        </w:rPr>
        <w:t xml:space="preserve">to inappropriately influence this Procurement Process; </w:t>
      </w:r>
    </w:p>
    <w:p w14:paraId="36F47453" w14:textId="77777777" w:rsidR="007A17CF" w:rsidRPr="004603AA" w:rsidRDefault="007A17CF" w:rsidP="00D0791F">
      <w:pPr>
        <w:numPr>
          <w:ilvl w:val="0"/>
          <w:numId w:val="30"/>
        </w:numPr>
        <w:spacing w:before="0"/>
        <w:rPr>
          <w:rFonts w:cs="Arial"/>
          <w:sz w:val="21"/>
          <w:szCs w:val="21"/>
        </w:rPr>
      </w:pPr>
      <w:r w:rsidRPr="004603AA">
        <w:rPr>
          <w:rFonts w:cs="Arial"/>
          <w:sz w:val="21"/>
          <w:szCs w:val="21"/>
        </w:rPr>
        <w:t xml:space="preserve">to fix or set the price for goods or services; </w:t>
      </w:r>
    </w:p>
    <w:p w14:paraId="5B1F5BB5" w14:textId="77777777" w:rsidR="007A17CF" w:rsidRPr="004603AA" w:rsidRDefault="007A17CF" w:rsidP="00D0791F">
      <w:pPr>
        <w:numPr>
          <w:ilvl w:val="0"/>
          <w:numId w:val="30"/>
        </w:numPr>
        <w:spacing w:before="0"/>
        <w:rPr>
          <w:rFonts w:cs="Arial"/>
          <w:sz w:val="21"/>
          <w:szCs w:val="21"/>
        </w:rPr>
      </w:pPr>
      <w:r w:rsidRPr="004603AA">
        <w:rPr>
          <w:rFonts w:cs="Arial"/>
          <w:sz w:val="21"/>
          <w:szCs w:val="21"/>
        </w:rPr>
        <w:t xml:space="preserve">to enter into an arrangement with any other party that such party shall refrain from submitting a tender response; </w:t>
      </w:r>
    </w:p>
    <w:p w14:paraId="5D0E1A80" w14:textId="77777777" w:rsidR="007A17CF" w:rsidRPr="004603AA" w:rsidRDefault="007A17CF" w:rsidP="00D0791F">
      <w:pPr>
        <w:numPr>
          <w:ilvl w:val="0"/>
          <w:numId w:val="30"/>
        </w:numPr>
        <w:spacing w:before="0"/>
        <w:rPr>
          <w:rFonts w:cs="Arial"/>
          <w:sz w:val="21"/>
          <w:szCs w:val="21"/>
        </w:rPr>
      </w:pPr>
      <w:r w:rsidRPr="004603AA">
        <w:rPr>
          <w:rFonts w:cs="Arial"/>
          <w:sz w:val="21"/>
          <w:szCs w:val="21"/>
        </w:rPr>
        <w:t xml:space="preserve">to enter into any arrangement with any other party (other than another party that forms part of your consortium bid or is your proposed sub-contractor) as to the prices submitted; or </w:t>
      </w:r>
    </w:p>
    <w:p w14:paraId="011B81FC" w14:textId="77777777" w:rsidR="007A17CF" w:rsidRPr="004603AA" w:rsidRDefault="007A17CF" w:rsidP="00D0791F">
      <w:pPr>
        <w:numPr>
          <w:ilvl w:val="0"/>
          <w:numId w:val="30"/>
        </w:numPr>
        <w:spacing w:before="0"/>
        <w:rPr>
          <w:rFonts w:cs="Arial"/>
          <w:sz w:val="21"/>
          <w:szCs w:val="21"/>
        </w:rPr>
      </w:pPr>
      <w:r w:rsidRPr="004603AA">
        <w:rPr>
          <w:rFonts w:cs="Arial"/>
          <w:sz w:val="21"/>
          <w:szCs w:val="21"/>
        </w:rPr>
        <w:t xml:space="preserve">to collude in any other way </w:t>
      </w:r>
    </w:p>
    <w:p w14:paraId="17566017" w14:textId="77777777" w:rsidR="007A17CF" w:rsidRPr="004603AA" w:rsidRDefault="007A17CF" w:rsidP="00D0791F">
      <w:pPr>
        <w:numPr>
          <w:ilvl w:val="0"/>
          <w:numId w:val="30"/>
        </w:numPr>
        <w:spacing w:before="0"/>
        <w:rPr>
          <w:rFonts w:cs="Arial"/>
          <w:sz w:val="21"/>
          <w:szCs w:val="21"/>
        </w:rPr>
      </w:pPr>
      <w:r w:rsidRPr="004603AA">
        <w:rPr>
          <w:rFonts w:cs="Arial"/>
          <w:sz w:val="21"/>
          <w:szCs w:val="21"/>
        </w:rPr>
        <w:t xml:space="preserve">to engage in direct or indirect bribery or canvassing by you or your appointed advisers in relation to this Procurement Process; or </w:t>
      </w:r>
    </w:p>
    <w:p w14:paraId="67B10707" w14:textId="77777777" w:rsidR="007A17CF" w:rsidRPr="004603AA" w:rsidRDefault="007A17CF" w:rsidP="00D0791F">
      <w:pPr>
        <w:numPr>
          <w:ilvl w:val="0"/>
          <w:numId w:val="30"/>
        </w:numPr>
        <w:spacing w:before="0"/>
        <w:rPr>
          <w:rFonts w:cs="Arial"/>
          <w:sz w:val="21"/>
          <w:szCs w:val="21"/>
        </w:rPr>
      </w:pPr>
      <w:r w:rsidRPr="004603AA">
        <w:rPr>
          <w:rFonts w:cs="Arial"/>
          <w:sz w:val="21"/>
          <w:szCs w:val="21"/>
        </w:rPr>
        <w:t xml:space="preserve">to obtain information from any of the employees, agents or advisors of the British Council concerning this Procurement Process (other than as set out in these Tender Conditions) or from another potential supplier or another tender response, </w:t>
      </w:r>
    </w:p>
    <w:p w14:paraId="0D67977D" w14:textId="77777777" w:rsidR="007A17CF" w:rsidRPr="004603AA" w:rsidRDefault="007A17CF" w:rsidP="007A17CF">
      <w:pPr>
        <w:rPr>
          <w:rFonts w:cs="Arial"/>
          <w:sz w:val="21"/>
          <w:szCs w:val="21"/>
        </w:rPr>
      </w:pPr>
      <w:r w:rsidRPr="004603AA">
        <w:rPr>
          <w:rFonts w:cs="Arial"/>
          <w:sz w:val="21"/>
          <w:szCs w:val="21"/>
        </w:rPr>
        <w:t>the British Council shall be entitled to reject your tender response in full and to disqualify you from this Procurement Process. Subject to the “Liability” Tender Condition below, by participating in this Procurement Process you accept that the British Council shall have no liability to a disqualified potential supplier in these circumstances.</w:t>
      </w:r>
    </w:p>
    <w:p w14:paraId="5A2B3C79" w14:textId="77777777" w:rsidR="007A17CF" w:rsidRPr="004603AA" w:rsidRDefault="007A17CF" w:rsidP="007A17CF">
      <w:pPr>
        <w:rPr>
          <w:rFonts w:cs="Arial"/>
          <w:sz w:val="21"/>
          <w:szCs w:val="21"/>
        </w:rPr>
      </w:pPr>
      <w:r w:rsidRPr="004603AA">
        <w:rPr>
          <w:rFonts w:cs="Arial"/>
          <w:sz w:val="21"/>
          <w:szCs w:val="21"/>
        </w:rPr>
        <w:lastRenderedPageBreak/>
        <w:t>3.3.11</w:t>
      </w:r>
      <w:r w:rsidRPr="004603AA">
        <w:rPr>
          <w:rFonts w:cs="Arial"/>
          <w:sz w:val="21"/>
          <w:szCs w:val="21"/>
        </w:rPr>
        <w:tab/>
      </w:r>
      <w:r w:rsidRPr="004603AA">
        <w:rPr>
          <w:rFonts w:cs="Arial"/>
          <w:sz w:val="21"/>
          <w:szCs w:val="21"/>
          <w:u w:val="single"/>
        </w:rPr>
        <w:t>Tender costs</w:t>
      </w:r>
      <w:r w:rsidRPr="004603AA">
        <w:rPr>
          <w:rFonts w:cs="Arial"/>
          <w:sz w:val="21"/>
          <w:szCs w:val="21"/>
        </w:rPr>
        <w:t xml:space="preserve"> – You are responsible for obtaining all information necessary for preparation of your tender response and for all costs and expenses incurred in preparation of the tender response. Subject to the “Liability” Tender Condition below, you accept by your participation in this procurement, including without limitation the submission of a tender response, that you will not be entitled to claim from the British Council any costs, expenses or liabilities that you may incur in tendering for this procurement irrespective of whether or not your tender response is successful. </w:t>
      </w:r>
    </w:p>
    <w:p w14:paraId="47BBD249" w14:textId="77777777" w:rsidR="007A17CF" w:rsidRPr="004603AA" w:rsidRDefault="007A17CF" w:rsidP="00321B63">
      <w:pPr>
        <w:rPr>
          <w:rFonts w:cs="Arial"/>
          <w:sz w:val="21"/>
          <w:szCs w:val="21"/>
        </w:rPr>
      </w:pPr>
      <w:r w:rsidRPr="004603AA">
        <w:rPr>
          <w:rFonts w:cs="Arial"/>
          <w:sz w:val="21"/>
          <w:szCs w:val="21"/>
        </w:rPr>
        <w:t>3.3.12</w:t>
      </w:r>
      <w:r w:rsidRPr="004603AA">
        <w:rPr>
          <w:rFonts w:cs="Arial"/>
          <w:sz w:val="21"/>
          <w:szCs w:val="21"/>
        </w:rPr>
        <w:tab/>
      </w:r>
      <w:r w:rsidRPr="004603AA">
        <w:rPr>
          <w:rFonts w:cs="Arial"/>
          <w:sz w:val="21"/>
          <w:szCs w:val="21"/>
          <w:u w:val="single"/>
        </w:rPr>
        <w:t>Rights to cancel or vary this Procurement Process</w:t>
      </w:r>
      <w:r w:rsidRPr="004603AA">
        <w:rPr>
          <w:rFonts w:cs="Arial"/>
          <w:sz w:val="21"/>
          <w:szCs w:val="21"/>
        </w:rPr>
        <w:t xml:space="preserve"> - By issuing this </w:t>
      </w:r>
      <w:r w:rsidR="00321B63" w:rsidRPr="004603AA">
        <w:rPr>
          <w:rFonts w:cs="Arial"/>
          <w:sz w:val="21"/>
          <w:szCs w:val="21"/>
        </w:rPr>
        <w:t>RFP</w:t>
      </w:r>
      <w:r w:rsidRPr="004603AA">
        <w:rPr>
          <w:rFonts w:cs="Arial"/>
          <w:sz w:val="21"/>
          <w:szCs w:val="21"/>
        </w:rPr>
        <w:t>, entering into clarification communications with potential suppliers or by having any other form of communication with potential suppliers, the British Council is not bound in any way to enter into any contractual or other arrangement with you or any other potential supplier. It is intended that the remainder of this Procurement Process will take place in accordance</w:t>
      </w:r>
      <w:r w:rsidR="00321B63" w:rsidRPr="004603AA">
        <w:rPr>
          <w:rFonts w:cs="Arial"/>
          <w:sz w:val="21"/>
          <w:szCs w:val="21"/>
        </w:rPr>
        <w:t xml:space="preserve"> with the provisions of this RFP</w:t>
      </w:r>
      <w:r w:rsidRPr="004603AA">
        <w:rPr>
          <w:rFonts w:cs="Arial"/>
          <w:sz w:val="21"/>
          <w:szCs w:val="21"/>
        </w:rPr>
        <w:t xml:space="preserve"> but the British Council reserves the right to terminate, amend or vary (to include, without limitation, in relation to any timescales or deadlines) this Procurement Process by notice to all potential supplier in writing. Subject to the “Liability” Tender Condition below, the British will have no liability for any losses, costs or expenses caused to you as a result of such termination, amendment or variation. </w:t>
      </w:r>
    </w:p>
    <w:p w14:paraId="0B7F1CAE" w14:textId="77777777" w:rsidR="007A17CF" w:rsidRPr="004603AA" w:rsidRDefault="007A17CF" w:rsidP="00321B63">
      <w:pPr>
        <w:rPr>
          <w:rFonts w:cs="Arial"/>
          <w:sz w:val="21"/>
          <w:szCs w:val="21"/>
        </w:rPr>
      </w:pPr>
      <w:r w:rsidRPr="004603AA">
        <w:rPr>
          <w:rFonts w:cs="Arial"/>
          <w:sz w:val="21"/>
          <w:szCs w:val="21"/>
        </w:rPr>
        <w:t>3.3.13</w:t>
      </w:r>
      <w:r w:rsidRPr="004603AA">
        <w:rPr>
          <w:rFonts w:cs="Arial"/>
          <w:sz w:val="21"/>
          <w:szCs w:val="21"/>
        </w:rPr>
        <w:tab/>
      </w:r>
      <w:r w:rsidRPr="004603AA">
        <w:rPr>
          <w:rFonts w:cs="Arial"/>
          <w:sz w:val="21"/>
          <w:szCs w:val="21"/>
          <w:u w:val="single"/>
        </w:rPr>
        <w:t>Consortium Members and sub-contractors</w:t>
      </w:r>
      <w:r w:rsidRPr="004603AA">
        <w:rPr>
          <w:rFonts w:cs="Arial"/>
          <w:sz w:val="21"/>
          <w:szCs w:val="21"/>
        </w:rPr>
        <w:t xml:space="preserve"> – It is your responsibility to ensure that any staff, consortium members, sub-contractors and advisers abide by these Tender Conditions and the requirement of this </w:t>
      </w:r>
      <w:r w:rsidR="00321B63" w:rsidRPr="004603AA">
        <w:rPr>
          <w:rFonts w:cs="Arial"/>
          <w:sz w:val="21"/>
          <w:szCs w:val="21"/>
        </w:rPr>
        <w:t>RFP</w:t>
      </w:r>
      <w:r w:rsidRPr="004603AA">
        <w:rPr>
          <w:rFonts w:cs="Arial"/>
          <w:sz w:val="21"/>
          <w:szCs w:val="21"/>
        </w:rPr>
        <w:t xml:space="preserve">. </w:t>
      </w:r>
    </w:p>
    <w:p w14:paraId="267BF0BE" w14:textId="7A79739C" w:rsidR="000015D7" w:rsidRPr="00CC603D" w:rsidRDefault="007A17CF" w:rsidP="007A17CF">
      <w:pPr>
        <w:rPr>
          <w:rFonts w:cs="Arial"/>
          <w:sz w:val="21"/>
          <w:szCs w:val="21"/>
        </w:rPr>
      </w:pPr>
      <w:r w:rsidRPr="004603AA">
        <w:rPr>
          <w:rFonts w:cs="Arial"/>
          <w:sz w:val="21"/>
          <w:szCs w:val="21"/>
        </w:rPr>
        <w:t>3.3.14</w:t>
      </w:r>
      <w:r w:rsidRPr="004603AA">
        <w:rPr>
          <w:rFonts w:cs="Arial"/>
          <w:sz w:val="21"/>
          <w:szCs w:val="21"/>
        </w:rPr>
        <w:tab/>
      </w:r>
      <w:r w:rsidRPr="004603AA">
        <w:rPr>
          <w:rFonts w:cs="Arial"/>
          <w:sz w:val="21"/>
          <w:szCs w:val="21"/>
          <w:u w:val="single"/>
        </w:rPr>
        <w:t>Liability</w:t>
      </w:r>
      <w:r w:rsidRPr="004603AA">
        <w:rPr>
          <w:rFonts w:cs="Arial"/>
          <w:sz w:val="21"/>
          <w:szCs w:val="21"/>
        </w:rPr>
        <w:t xml:space="preserve"> – Nothing in these Tender Conditions is intended to exclude or limit the liability of the British Council in relation to fraud or in other circumstances where the British Council’s liability may not be limited under any applicable law.</w:t>
      </w:r>
      <w:r w:rsidRPr="00CC603D">
        <w:rPr>
          <w:rFonts w:cs="Arial"/>
          <w:sz w:val="21"/>
          <w:szCs w:val="21"/>
        </w:rPr>
        <w:t xml:space="preserve"> </w:t>
      </w:r>
    </w:p>
    <w:p w14:paraId="7BCF5EF8" w14:textId="77777777" w:rsidR="007A17CF" w:rsidRPr="00CC603D" w:rsidRDefault="000015D7" w:rsidP="007A17CF">
      <w:pPr>
        <w:rPr>
          <w:rFonts w:cs="Arial"/>
          <w:b/>
          <w:sz w:val="24"/>
          <w:szCs w:val="24"/>
        </w:rPr>
      </w:pPr>
      <w:r w:rsidRPr="00CC603D">
        <w:rPr>
          <w:rFonts w:cs="Arial"/>
          <w:b/>
          <w:sz w:val="24"/>
          <w:szCs w:val="24"/>
        </w:rPr>
        <w:t>4</w:t>
      </w:r>
      <w:r w:rsidR="007A17CF" w:rsidRPr="00CC603D">
        <w:rPr>
          <w:rFonts w:cs="Arial"/>
          <w:b/>
          <w:sz w:val="24"/>
          <w:szCs w:val="24"/>
        </w:rPr>
        <w:t xml:space="preserve"> </w:t>
      </w:r>
      <w:r w:rsidR="007A17CF" w:rsidRPr="00CC603D">
        <w:rPr>
          <w:rFonts w:cs="Arial"/>
          <w:b/>
          <w:sz w:val="24"/>
          <w:szCs w:val="24"/>
        </w:rPr>
        <w:tab/>
        <w:t>Confidentiality and Information Governance</w:t>
      </w:r>
    </w:p>
    <w:p w14:paraId="5D7B47E7" w14:textId="77777777" w:rsidR="007A17CF" w:rsidRPr="00CC603D" w:rsidRDefault="007A17CF" w:rsidP="001945B0">
      <w:pPr>
        <w:rPr>
          <w:rFonts w:cs="Arial"/>
          <w:sz w:val="21"/>
          <w:szCs w:val="21"/>
        </w:rPr>
      </w:pPr>
      <w:r w:rsidRPr="00CC603D">
        <w:rPr>
          <w:rFonts w:cs="Arial"/>
          <w:sz w:val="21"/>
          <w:szCs w:val="21"/>
        </w:rPr>
        <w:t>4.1</w:t>
      </w:r>
      <w:r w:rsidRPr="00CC603D">
        <w:rPr>
          <w:rFonts w:cs="Arial"/>
          <w:sz w:val="21"/>
          <w:szCs w:val="21"/>
        </w:rPr>
        <w:tab/>
        <w:t xml:space="preserve">All information supplied to you by the British Council, including this </w:t>
      </w:r>
      <w:r w:rsidR="001945B0" w:rsidRPr="00CC603D">
        <w:rPr>
          <w:rFonts w:cs="Arial"/>
          <w:sz w:val="21"/>
          <w:szCs w:val="21"/>
        </w:rPr>
        <w:t>RFP</w:t>
      </w:r>
      <w:r w:rsidRPr="00CC603D">
        <w:rPr>
          <w:rFonts w:cs="Arial"/>
          <w:sz w:val="21"/>
          <w:szCs w:val="21"/>
        </w:rPr>
        <w:t xml:space="preserve">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5D8253D7" w14:textId="77777777" w:rsidR="007A17CF" w:rsidRPr="00CC603D" w:rsidRDefault="007A17CF" w:rsidP="007A17CF">
      <w:pPr>
        <w:rPr>
          <w:rFonts w:cs="Arial"/>
          <w:sz w:val="21"/>
          <w:szCs w:val="21"/>
        </w:rPr>
      </w:pPr>
      <w:r w:rsidRPr="00CC603D">
        <w:rPr>
          <w:rFonts w:cs="Arial"/>
          <w:sz w:val="21"/>
          <w:szCs w:val="21"/>
        </w:rPr>
        <w:t>4.2</w:t>
      </w:r>
      <w:r w:rsidRPr="00CC603D">
        <w:rPr>
          <w:rFonts w:cs="Arial"/>
          <w:sz w:val="21"/>
          <w:szCs w:val="21"/>
        </w:rPr>
        <w:tab/>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British Council has given express written consent to the relevant communication. </w:t>
      </w:r>
    </w:p>
    <w:p w14:paraId="6BD740A9" w14:textId="77777777" w:rsidR="007A17CF" w:rsidRPr="00CC603D" w:rsidRDefault="007A17CF" w:rsidP="001945B0">
      <w:pPr>
        <w:rPr>
          <w:rFonts w:cs="Arial"/>
          <w:sz w:val="21"/>
          <w:szCs w:val="21"/>
        </w:rPr>
      </w:pPr>
      <w:r w:rsidRPr="00CC603D">
        <w:rPr>
          <w:rFonts w:cs="Arial"/>
          <w:sz w:val="21"/>
          <w:szCs w:val="21"/>
        </w:rPr>
        <w:lastRenderedPageBreak/>
        <w:t>4.3</w:t>
      </w:r>
      <w:r w:rsidRPr="00CC603D">
        <w:rPr>
          <w:rFonts w:cs="Arial"/>
          <w:sz w:val="21"/>
          <w:szCs w:val="21"/>
        </w:rPr>
        <w:tab/>
        <w:t xml:space="preserve">This </w:t>
      </w:r>
      <w:r w:rsidR="001945B0" w:rsidRPr="00CC603D">
        <w:rPr>
          <w:rFonts w:cs="Arial"/>
          <w:sz w:val="21"/>
          <w:szCs w:val="21"/>
        </w:rPr>
        <w:t>RFP</w:t>
      </w:r>
      <w:r w:rsidRPr="00CC603D">
        <w:rPr>
          <w:rFonts w:cs="Arial"/>
          <w:sz w:val="21"/>
          <w:szCs w:val="21"/>
        </w:rPr>
        <w:t xml:space="preserve"> and its accompanying documents shall remain the property of the British Council and must be returned on demand. </w:t>
      </w:r>
    </w:p>
    <w:p w14:paraId="3BD88044" w14:textId="77777777" w:rsidR="007A17CF" w:rsidRPr="00CC603D" w:rsidRDefault="007A17CF" w:rsidP="007A17CF">
      <w:pPr>
        <w:rPr>
          <w:rFonts w:cs="Arial"/>
          <w:sz w:val="21"/>
          <w:szCs w:val="21"/>
        </w:rPr>
      </w:pPr>
      <w:r w:rsidRPr="00CC603D">
        <w:rPr>
          <w:rFonts w:cs="Arial"/>
          <w:sz w:val="21"/>
          <w:szCs w:val="21"/>
        </w:rPr>
        <w:t>4.4</w:t>
      </w:r>
      <w:r w:rsidRPr="00CC603D">
        <w:rPr>
          <w:rFonts w:cs="Arial"/>
          <w:sz w:val="21"/>
          <w:szCs w:val="21"/>
        </w:rPr>
        <w:tab/>
        <w:t xml:space="preserve">The British Council reserves the right to disclose all documents relating to this Procurement Process, including without limitation your tender response, to any employee, third party agent, adviser or other third party involved in the procurement in support of, and/or in collaboration with, the British Council. The British Council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British Council in accordance with such rights reserved by it under this paragraph.  </w:t>
      </w:r>
    </w:p>
    <w:p w14:paraId="7BBD87B1" w14:textId="77777777" w:rsidR="007A17CF" w:rsidRPr="00CC603D" w:rsidRDefault="007A17CF" w:rsidP="007A17CF">
      <w:pPr>
        <w:rPr>
          <w:rFonts w:cs="Arial"/>
          <w:sz w:val="21"/>
          <w:szCs w:val="21"/>
        </w:rPr>
      </w:pPr>
      <w:r w:rsidRPr="00CC603D">
        <w:rPr>
          <w:rFonts w:cs="Arial"/>
          <w:sz w:val="21"/>
          <w:szCs w:val="21"/>
        </w:rPr>
        <w:t>4.5</w:t>
      </w:r>
      <w:r w:rsidRPr="00CC603D">
        <w:rPr>
          <w:rFonts w:cs="Arial"/>
          <w:sz w:val="21"/>
          <w:szCs w:val="21"/>
        </w:rPr>
        <w:tab/>
        <w:t>The Freedom of Information Act 2000 (“FOIA”), the Environmental Information Regulations 2004 (“EIR”), and public sector transparency policies apply to the British Council (together the “</w:t>
      </w:r>
      <w:r w:rsidRPr="00CC603D">
        <w:rPr>
          <w:rFonts w:cs="Arial"/>
          <w:b/>
          <w:sz w:val="21"/>
          <w:szCs w:val="21"/>
        </w:rPr>
        <w:t>Disclosure Obligations</w:t>
      </w:r>
      <w:r w:rsidRPr="00CC603D">
        <w:rPr>
          <w:rFonts w:cs="Arial"/>
          <w:sz w:val="21"/>
          <w:szCs w:val="21"/>
        </w:rPr>
        <w:t xml:space="preserve">”).  </w:t>
      </w:r>
    </w:p>
    <w:p w14:paraId="310B8D15" w14:textId="77777777" w:rsidR="007A17CF" w:rsidRPr="00CC603D" w:rsidRDefault="007A17CF" w:rsidP="007A17CF">
      <w:pPr>
        <w:rPr>
          <w:rFonts w:cs="Arial"/>
          <w:sz w:val="21"/>
          <w:szCs w:val="21"/>
        </w:rPr>
      </w:pPr>
      <w:r w:rsidRPr="00CC603D">
        <w:rPr>
          <w:rFonts w:cs="Arial"/>
          <w:sz w:val="21"/>
          <w:szCs w:val="21"/>
        </w:rPr>
        <w:t>4.6</w:t>
      </w:r>
      <w:r w:rsidRPr="00CC603D">
        <w:rPr>
          <w:rFonts w:cs="Arial"/>
          <w:sz w:val="21"/>
          <w:szCs w:val="21"/>
        </w:rPr>
        <w:tab/>
        <w:t xml:space="preserve">You should be aware of the British Council’s obligations and responsibilities under the Disclosure Obligations to disclose information held by the British Council. Information provided by you in connection with this Procurement Process, or with any contract that may be awarded as a result of this exercise, may therefore have to be disclosed by the British Council under the Disclosure Obligations, unless the British Council decides that one of the statutory exemptions under the FOIA or the EIR applies. </w:t>
      </w:r>
    </w:p>
    <w:p w14:paraId="23303B2B" w14:textId="77777777" w:rsidR="007A17CF" w:rsidRPr="00CC603D" w:rsidRDefault="007A17CF" w:rsidP="0035623D">
      <w:pPr>
        <w:rPr>
          <w:rFonts w:cs="Arial"/>
          <w:sz w:val="21"/>
          <w:szCs w:val="21"/>
        </w:rPr>
      </w:pPr>
      <w:r w:rsidRPr="00CC603D">
        <w:rPr>
          <w:rFonts w:cs="Arial"/>
          <w:sz w:val="21"/>
          <w:szCs w:val="21"/>
        </w:rPr>
        <w:t>4.7</w:t>
      </w:r>
      <w:r w:rsidRPr="00CC603D">
        <w:rPr>
          <w:rFonts w:cs="Arial"/>
          <w:sz w:val="21"/>
          <w:szCs w:val="21"/>
        </w:rPr>
        <w:tab/>
        <w:t>If you wish to designate information supplied as part of your tender response or otherwise in connection with this tender exercise as confidential, you must provide clear and specific detail as to:</w:t>
      </w:r>
    </w:p>
    <w:p w14:paraId="0C5AA09D" w14:textId="77777777" w:rsidR="007A17CF" w:rsidRPr="00CC603D" w:rsidRDefault="007A17CF" w:rsidP="00D0791F">
      <w:pPr>
        <w:numPr>
          <w:ilvl w:val="0"/>
          <w:numId w:val="31"/>
        </w:numPr>
        <w:spacing w:before="0"/>
        <w:rPr>
          <w:rFonts w:cs="Arial"/>
          <w:sz w:val="21"/>
          <w:szCs w:val="21"/>
        </w:rPr>
      </w:pPr>
      <w:r w:rsidRPr="00CC603D">
        <w:rPr>
          <w:rFonts w:cs="Arial"/>
          <w:sz w:val="21"/>
          <w:szCs w:val="21"/>
        </w:rPr>
        <w:t>the precise elements which are considered confidential and/or commercially sensitive;</w:t>
      </w:r>
    </w:p>
    <w:p w14:paraId="0BD05F29" w14:textId="77777777" w:rsidR="007A17CF" w:rsidRPr="00CC603D" w:rsidRDefault="007A17CF" w:rsidP="00D0791F">
      <w:pPr>
        <w:numPr>
          <w:ilvl w:val="0"/>
          <w:numId w:val="31"/>
        </w:numPr>
        <w:spacing w:before="0"/>
        <w:rPr>
          <w:rFonts w:cs="Arial"/>
          <w:sz w:val="21"/>
          <w:szCs w:val="21"/>
        </w:rPr>
      </w:pPr>
      <w:r w:rsidRPr="00CC603D">
        <w:rPr>
          <w:rFonts w:cs="Arial"/>
          <w:sz w:val="21"/>
          <w:szCs w:val="21"/>
        </w:rPr>
        <w:t xml:space="preserve">why you consider an exemption under the FOIA or EIR would apply; and </w:t>
      </w:r>
    </w:p>
    <w:p w14:paraId="53DF5D3E" w14:textId="77777777" w:rsidR="007A17CF" w:rsidRPr="00CC603D" w:rsidRDefault="007A17CF" w:rsidP="00D0791F">
      <w:pPr>
        <w:numPr>
          <w:ilvl w:val="0"/>
          <w:numId w:val="31"/>
        </w:numPr>
        <w:spacing w:before="0"/>
        <w:rPr>
          <w:rFonts w:cs="Arial"/>
          <w:sz w:val="21"/>
          <w:szCs w:val="21"/>
        </w:rPr>
      </w:pPr>
      <w:r w:rsidRPr="00CC603D">
        <w:rPr>
          <w:rFonts w:cs="Arial"/>
          <w:sz w:val="21"/>
          <w:szCs w:val="21"/>
        </w:rPr>
        <w:t xml:space="preserve">the estimated length of time during which the exemption will apply.  </w:t>
      </w:r>
    </w:p>
    <w:p w14:paraId="3B08F9F3" w14:textId="432BA18C" w:rsidR="007A17CF" w:rsidRPr="00CC603D" w:rsidRDefault="007A17CF" w:rsidP="007A17CF">
      <w:pPr>
        <w:rPr>
          <w:rFonts w:cs="Arial"/>
          <w:sz w:val="21"/>
          <w:szCs w:val="21"/>
        </w:rPr>
      </w:pPr>
      <w:r w:rsidRPr="00CC603D">
        <w:rPr>
          <w:rFonts w:cs="Arial"/>
          <w:sz w:val="21"/>
          <w:szCs w:val="21"/>
        </w:rPr>
        <w:t>4.8</w:t>
      </w:r>
      <w:r w:rsidRPr="00CC603D">
        <w:rPr>
          <w:rFonts w:cs="Arial"/>
          <w:sz w:val="21"/>
          <w:szCs w:val="21"/>
        </w:rPr>
        <w:tab/>
        <w:t xml:space="preserve">The use of blanket protective markings of whole documents such as “commercial in confidence” will not be </w:t>
      </w:r>
      <w:proofErr w:type="gramStart"/>
      <w:r w:rsidRPr="00CC603D">
        <w:rPr>
          <w:rFonts w:cs="Arial"/>
          <w:sz w:val="21"/>
          <w:szCs w:val="21"/>
        </w:rPr>
        <w:t>sufficient</w:t>
      </w:r>
      <w:proofErr w:type="gramEnd"/>
      <w:r w:rsidRPr="00CC603D">
        <w:rPr>
          <w:rFonts w:cs="Arial"/>
          <w:sz w:val="21"/>
          <w:szCs w:val="21"/>
        </w:rPr>
        <w:t xml:space="preserve">. By participating in this Procurement </w:t>
      </w:r>
      <w:r w:rsidR="00EF61C3" w:rsidRPr="00CC603D">
        <w:rPr>
          <w:rFonts w:cs="Arial"/>
          <w:sz w:val="21"/>
          <w:szCs w:val="21"/>
        </w:rPr>
        <w:t>Process,</w:t>
      </w:r>
      <w:r w:rsidRPr="00CC603D">
        <w:rPr>
          <w:rFonts w:cs="Arial"/>
          <w:sz w:val="21"/>
          <w:szCs w:val="21"/>
        </w:rPr>
        <w:t xml:space="preserve"> you agree that the British Council should not and will not be bound by any such markings.</w:t>
      </w:r>
    </w:p>
    <w:p w14:paraId="6269C4BA" w14:textId="77777777" w:rsidR="007A17CF" w:rsidRPr="00CC603D" w:rsidRDefault="007A17CF" w:rsidP="001945B0">
      <w:pPr>
        <w:rPr>
          <w:rFonts w:cs="Arial"/>
          <w:sz w:val="21"/>
          <w:szCs w:val="21"/>
        </w:rPr>
      </w:pPr>
      <w:r w:rsidRPr="00CC603D">
        <w:rPr>
          <w:rFonts w:cs="Arial"/>
          <w:sz w:val="21"/>
          <w:szCs w:val="21"/>
        </w:rPr>
        <w:t>4.9</w:t>
      </w:r>
      <w:r w:rsidRPr="00CC603D">
        <w:rPr>
          <w:rFonts w:cs="Arial"/>
          <w:sz w:val="21"/>
          <w:szCs w:val="21"/>
        </w:rPr>
        <w:tab/>
        <w:t xml:space="preserve">In addition, marking any material as “confidential” or “commercially sensitive” or equivalent should not be taken to mean that the British Council accepts any duty of confidentiality by virtue of such marking. You accept that the decision as to which information will be disclosed is reserved to the British Council,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British Council on the basis that it may be disclosed under the Disclosure Obligations if the British Council considers that it is required to do so and/or may be used by the British Council in accordance with the provisions provision of this </w:t>
      </w:r>
      <w:r w:rsidR="001945B0" w:rsidRPr="00CC603D">
        <w:rPr>
          <w:rFonts w:cs="Arial"/>
          <w:sz w:val="21"/>
          <w:szCs w:val="21"/>
        </w:rPr>
        <w:t>RFP</w:t>
      </w:r>
      <w:r w:rsidRPr="00CC603D">
        <w:rPr>
          <w:rFonts w:cs="Arial"/>
          <w:sz w:val="21"/>
          <w:szCs w:val="21"/>
        </w:rPr>
        <w:t>.</w:t>
      </w:r>
    </w:p>
    <w:p w14:paraId="0EAD1187" w14:textId="77777777" w:rsidR="007A17CF" w:rsidRPr="00CC603D" w:rsidRDefault="007A17CF" w:rsidP="007A17CF">
      <w:pPr>
        <w:rPr>
          <w:rFonts w:cs="Arial"/>
          <w:sz w:val="21"/>
          <w:szCs w:val="21"/>
        </w:rPr>
      </w:pPr>
      <w:r w:rsidRPr="00CC603D">
        <w:rPr>
          <w:rFonts w:cs="Arial"/>
          <w:sz w:val="21"/>
          <w:szCs w:val="21"/>
        </w:rPr>
        <w:lastRenderedPageBreak/>
        <w:t>4.10</w:t>
      </w:r>
      <w:r w:rsidRPr="00CC603D">
        <w:rPr>
          <w:rFonts w:cs="Arial"/>
          <w:sz w:val="21"/>
          <w:szCs w:val="21"/>
        </w:rPr>
        <w:tab/>
        <w:t>Tender responses are also submitted on the condition that the appointed supplier will only process personal data (as may be defined under any relevant data protection laws) that it gains access to in performance of this Contract in accordance with the British Council</w:t>
      </w:r>
      <w:r w:rsidR="00040695" w:rsidRPr="00CC603D">
        <w:rPr>
          <w:rFonts w:cs="Arial"/>
          <w:sz w:val="21"/>
          <w:szCs w:val="21"/>
        </w:rPr>
        <w:t>15</w:t>
      </w:r>
      <w:r w:rsidRPr="00CC603D">
        <w:rPr>
          <w:rFonts w:cs="Arial"/>
          <w:sz w:val="21"/>
          <w:szCs w:val="21"/>
        </w:rPr>
        <w:t xml:space="preserve">’s instructions and will not use such personal data for any other purpose. The contracted supplier will undertake to process any personal data on the British Council’s behalf in accordance with the relevant provisions of any relevant data protection laws and to ensure all consents required under such laws are obtained.  </w:t>
      </w:r>
    </w:p>
    <w:p w14:paraId="2086287C" w14:textId="77777777" w:rsidR="007A17CF" w:rsidRPr="00CC603D" w:rsidRDefault="00985321" w:rsidP="007A17CF">
      <w:pPr>
        <w:rPr>
          <w:rFonts w:cs="Arial"/>
          <w:b/>
          <w:sz w:val="24"/>
          <w:szCs w:val="24"/>
        </w:rPr>
      </w:pPr>
      <w:r w:rsidRPr="00CC603D">
        <w:rPr>
          <w:rFonts w:cs="Arial"/>
          <w:b/>
          <w:sz w:val="24"/>
          <w:szCs w:val="24"/>
        </w:rPr>
        <w:t>5</w:t>
      </w:r>
      <w:r w:rsidR="007A17CF" w:rsidRPr="00CC603D">
        <w:rPr>
          <w:rFonts w:cs="Arial"/>
          <w:b/>
          <w:sz w:val="24"/>
          <w:szCs w:val="24"/>
        </w:rPr>
        <w:tab/>
        <w:t>Tender Validity</w:t>
      </w:r>
    </w:p>
    <w:p w14:paraId="55CBD89D" w14:textId="77777777" w:rsidR="00985321" w:rsidRPr="00CC603D" w:rsidRDefault="007A17CF" w:rsidP="007A17CF">
      <w:pPr>
        <w:rPr>
          <w:rFonts w:cs="Arial"/>
          <w:sz w:val="21"/>
          <w:szCs w:val="21"/>
        </w:rPr>
      </w:pPr>
      <w:r w:rsidRPr="00CC603D">
        <w:rPr>
          <w:rFonts w:cs="Arial"/>
          <w:sz w:val="21"/>
          <w:szCs w:val="21"/>
        </w:rPr>
        <w:t>5.1</w:t>
      </w:r>
      <w:r w:rsidRPr="00CC603D">
        <w:rPr>
          <w:rFonts w:cs="Arial"/>
          <w:sz w:val="21"/>
          <w:szCs w:val="21"/>
        </w:rPr>
        <w:tab/>
        <w:t xml:space="preserve">Your tender response must remain open for acceptance by the British Council for a period </w:t>
      </w:r>
      <w:r w:rsidR="00121040" w:rsidRPr="00CC603D">
        <w:rPr>
          <w:rFonts w:cs="Arial"/>
          <w:sz w:val="21"/>
          <w:szCs w:val="21"/>
        </w:rPr>
        <w:t>15</w:t>
      </w:r>
      <w:r w:rsidR="00040695" w:rsidRPr="00CC603D">
        <w:rPr>
          <w:rFonts w:cs="Arial"/>
          <w:sz w:val="21"/>
          <w:szCs w:val="21"/>
        </w:rPr>
        <w:t xml:space="preserve"> days</w:t>
      </w:r>
      <w:r w:rsidR="00674643" w:rsidRPr="00CC603D">
        <w:rPr>
          <w:rFonts w:cs="Arial"/>
          <w:sz w:val="21"/>
          <w:szCs w:val="21"/>
        </w:rPr>
        <w:t xml:space="preserve"> from the </w:t>
      </w:r>
      <w:r w:rsidRPr="00CC603D">
        <w:rPr>
          <w:rFonts w:cs="Arial"/>
          <w:sz w:val="21"/>
          <w:szCs w:val="21"/>
        </w:rPr>
        <w:t>Response Deadline. A tender response not valid for this period may be rejected by the British Council.</w:t>
      </w:r>
    </w:p>
    <w:p w14:paraId="0841E863" w14:textId="77777777" w:rsidR="007A17CF" w:rsidRPr="00CC603D" w:rsidRDefault="00985321" w:rsidP="007A17CF">
      <w:pPr>
        <w:rPr>
          <w:rFonts w:cs="Arial"/>
          <w:b/>
          <w:sz w:val="24"/>
          <w:szCs w:val="24"/>
        </w:rPr>
      </w:pPr>
      <w:r w:rsidRPr="00CC603D">
        <w:rPr>
          <w:rFonts w:cs="Arial"/>
          <w:b/>
          <w:sz w:val="24"/>
          <w:szCs w:val="24"/>
        </w:rPr>
        <w:t>6</w:t>
      </w:r>
      <w:r w:rsidR="007A17CF" w:rsidRPr="00CC603D">
        <w:rPr>
          <w:rFonts w:cs="Arial"/>
          <w:b/>
          <w:sz w:val="24"/>
          <w:szCs w:val="24"/>
        </w:rPr>
        <w:tab/>
        <w:t xml:space="preserve">Payment and Invoicing </w:t>
      </w:r>
    </w:p>
    <w:p w14:paraId="72ACE7B4" w14:textId="496B1CE2" w:rsidR="00057B2E" w:rsidRPr="00EF61C3" w:rsidRDefault="007A17CF" w:rsidP="00B17A90">
      <w:pPr>
        <w:rPr>
          <w:rFonts w:cs="Arial"/>
          <w:sz w:val="21"/>
          <w:szCs w:val="21"/>
        </w:rPr>
      </w:pPr>
      <w:r w:rsidRPr="00EF61C3">
        <w:rPr>
          <w:rFonts w:cs="Arial"/>
          <w:sz w:val="21"/>
          <w:szCs w:val="21"/>
        </w:rPr>
        <w:t xml:space="preserve">6.1 </w:t>
      </w:r>
      <w:r w:rsidRPr="00EF61C3">
        <w:rPr>
          <w:rFonts w:cs="Arial"/>
          <w:sz w:val="21"/>
          <w:szCs w:val="21"/>
        </w:rPr>
        <w:tab/>
        <w:t xml:space="preserve">The British Council will pay correctly addressed and undisputed invoices within 30 days in accordance with the requirements of the Contract. Suppliers to the British Council must ensure comparable payment provisions apply to the payment of their sub-contractors and the sub-contractors of their sub-contractors. </w:t>
      </w:r>
    </w:p>
    <w:p w14:paraId="7A0F2F47" w14:textId="7BB0890C" w:rsidR="00B17A90" w:rsidRPr="00EF61C3" w:rsidRDefault="00B17A90" w:rsidP="00B17A90">
      <w:pPr>
        <w:pStyle w:val="Default"/>
        <w:numPr>
          <w:ilvl w:val="0"/>
          <w:numId w:val="42"/>
        </w:numPr>
        <w:spacing w:before="120" w:line="360" w:lineRule="auto"/>
        <w:ind w:left="714" w:hanging="357"/>
        <w:jc w:val="both"/>
        <w:rPr>
          <w:color w:val="auto"/>
          <w:sz w:val="21"/>
          <w:szCs w:val="21"/>
          <w:lang w:eastAsia="en-GB"/>
        </w:rPr>
      </w:pPr>
      <w:r w:rsidRPr="00EF61C3">
        <w:rPr>
          <w:color w:val="auto"/>
          <w:sz w:val="21"/>
          <w:szCs w:val="21"/>
          <w:lang w:eastAsia="en-GB"/>
        </w:rPr>
        <w:t>Professional fee for 92 working days for a team of maximum 2 people, with the daily rate depending on experience and qualifications, inclusive of all applicable taxes.</w:t>
      </w:r>
    </w:p>
    <w:p w14:paraId="3395B0ED" w14:textId="77777777" w:rsidR="00B17A90" w:rsidRPr="00EF61C3" w:rsidRDefault="00B17A90" w:rsidP="00B17A90">
      <w:pPr>
        <w:pStyle w:val="Default"/>
        <w:numPr>
          <w:ilvl w:val="0"/>
          <w:numId w:val="42"/>
        </w:numPr>
        <w:spacing w:before="120" w:line="360" w:lineRule="auto"/>
        <w:ind w:left="714" w:hanging="357"/>
        <w:jc w:val="both"/>
        <w:rPr>
          <w:color w:val="auto"/>
          <w:sz w:val="21"/>
          <w:szCs w:val="21"/>
          <w:lang w:eastAsia="en-GB"/>
        </w:rPr>
      </w:pPr>
      <w:r w:rsidRPr="00EF61C3">
        <w:rPr>
          <w:color w:val="auto"/>
          <w:sz w:val="21"/>
          <w:szCs w:val="21"/>
          <w:lang w:eastAsia="en-GB"/>
        </w:rPr>
        <w:t>All domestic travel expenses as required by the assignment, reimbursable based on receipts.</w:t>
      </w:r>
    </w:p>
    <w:p w14:paraId="2D3FDC00" w14:textId="3E868BA5" w:rsidR="00057B2E" w:rsidRPr="00EF61C3" w:rsidRDefault="00B17A90" w:rsidP="00B17A90">
      <w:pPr>
        <w:pStyle w:val="ListParagraph"/>
        <w:numPr>
          <w:ilvl w:val="0"/>
          <w:numId w:val="42"/>
        </w:numPr>
        <w:spacing w:before="120" w:line="360" w:lineRule="auto"/>
        <w:ind w:left="714" w:hanging="357"/>
        <w:jc w:val="both"/>
        <w:rPr>
          <w:rFonts w:ascii="Arial" w:eastAsia="Times New Roman" w:hAnsi="Arial" w:cs="Arial"/>
          <w:sz w:val="21"/>
          <w:szCs w:val="21"/>
          <w:lang w:val="en-GB" w:eastAsia="en-GB"/>
        </w:rPr>
      </w:pPr>
      <w:r w:rsidRPr="00EF61C3">
        <w:rPr>
          <w:rFonts w:ascii="Arial" w:eastAsia="Times New Roman" w:hAnsi="Arial" w:cs="Arial"/>
          <w:sz w:val="21"/>
          <w:szCs w:val="21"/>
          <w:lang w:val="en-GB" w:eastAsia="en-GB"/>
        </w:rPr>
        <w:t>We follow the UN-EU cost norms for professional fees and other expenses in Vietnam.</w:t>
      </w:r>
    </w:p>
    <w:p w14:paraId="637CE046" w14:textId="273F7B54" w:rsidR="007A17CF" w:rsidRPr="00EF61C3" w:rsidRDefault="00057B2E" w:rsidP="00057B2E">
      <w:pPr>
        <w:rPr>
          <w:rFonts w:cs="Arial"/>
          <w:sz w:val="21"/>
          <w:szCs w:val="21"/>
        </w:rPr>
      </w:pPr>
      <w:r w:rsidRPr="00EF61C3">
        <w:rPr>
          <w:rFonts w:cs="Arial"/>
          <w:sz w:val="21"/>
          <w:szCs w:val="21"/>
        </w:rPr>
        <w:t>6.2</w:t>
      </w:r>
      <w:r w:rsidRPr="00EF61C3">
        <w:rPr>
          <w:rFonts w:cs="Arial"/>
          <w:sz w:val="21"/>
          <w:szCs w:val="21"/>
        </w:rPr>
        <w:tab/>
      </w:r>
      <w:r w:rsidR="007A17CF" w:rsidRPr="00EF61C3">
        <w:rPr>
          <w:rFonts w:cs="Arial"/>
          <w:sz w:val="21"/>
          <w:szCs w:val="21"/>
        </w:rPr>
        <w:t>General requirements for an invoice for the British Council include:</w:t>
      </w:r>
    </w:p>
    <w:p w14:paraId="48B4D41E" w14:textId="77777777" w:rsidR="007A17CF" w:rsidRPr="00EF61C3" w:rsidRDefault="007A17CF" w:rsidP="00D0791F">
      <w:pPr>
        <w:numPr>
          <w:ilvl w:val="0"/>
          <w:numId w:val="32"/>
        </w:numPr>
        <w:spacing w:before="0"/>
        <w:rPr>
          <w:rFonts w:cs="Arial"/>
          <w:sz w:val="21"/>
          <w:szCs w:val="21"/>
        </w:rPr>
      </w:pPr>
      <w:r w:rsidRPr="00EF61C3">
        <w:rPr>
          <w:rFonts w:cs="Arial"/>
          <w:sz w:val="21"/>
          <w:szCs w:val="21"/>
        </w:rPr>
        <w:t>A description of the good/services supplied is included.</w:t>
      </w:r>
    </w:p>
    <w:p w14:paraId="5C3A51F2" w14:textId="77777777" w:rsidR="007A17CF" w:rsidRPr="00EF61C3" w:rsidRDefault="007A17CF" w:rsidP="00D0791F">
      <w:pPr>
        <w:numPr>
          <w:ilvl w:val="0"/>
          <w:numId w:val="32"/>
        </w:numPr>
        <w:spacing w:before="0"/>
        <w:rPr>
          <w:rFonts w:cs="Arial"/>
          <w:sz w:val="21"/>
          <w:szCs w:val="21"/>
        </w:rPr>
      </w:pPr>
      <w:r w:rsidRPr="00EF61C3">
        <w:rPr>
          <w:rFonts w:cs="Arial"/>
          <w:sz w:val="21"/>
          <w:szCs w:val="21"/>
        </w:rPr>
        <w:t xml:space="preserve">The </w:t>
      </w:r>
      <w:r w:rsidR="00B927D0" w:rsidRPr="00EF61C3">
        <w:rPr>
          <w:rFonts w:cs="Arial"/>
          <w:sz w:val="21"/>
          <w:szCs w:val="21"/>
        </w:rPr>
        <w:t xml:space="preserve">British </w:t>
      </w:r>
      <w:r w:rsidRPr="00EF61C3">
        <w:rPr>
          <w:rFonts w:cs="Arial"/>
          <w:sz w:val="21"/>
          <w:szCs w:val="21"/>
        </w:rPr>
        <w:t>Council Purchase Order number is included.</w:t>
      </w:r>
    </w:p>
    <w:p w14:paraId="4466A2F4" w14:textId="77777777" w:rsidR="00F72449" w:rsidRPr="00EF61C3" w:rsidRDefault="007A17CF" w:rsidP="00D0791F">
      <w:pPr>
        <w:numPr>
          <w:ilvl w:val="0"/>
          <w:numId w:val="32"/>
        </w:numPr>
        <w:spacing w:before="0"/>
        <w:rPr>
          <w:rFonts w:cs="Arial"/>
          <w:sz w:val="21"/>
          <w:szCs w:val="21"/>
        </w:rPr>
      </w:pPr>
      <w:r w:rsidRPr="00EF61C3">
        <w:rPr>
          <w:rFonts w:cs="Arial"/>
          <w:sz w:val="21"/>
          <w:szCs w:val="21"/>
        </w:rPr>
        <w:t xml:space="preserve">It </w:t>
      </w:r>
      <w:r w:rsidR="00F72449" w:rsidRPr="00EF61C3">
        <w:rPr>
          <w:rFonts w:cs="Arial"/>
          <w:sz w:val="21"/>
          <w:szCs w:val="21"/>
        </w:rPr>
        <w:t xml:space="preserve">is sent electronically via email in PDF format to </w:t>
      </w:r>
      <w:hyperlink r:id="rId15" w:history="1">
        <w:r w:rsidR="00F93EA7" w:rsidRPr="00EF61C3">
          <w:rPr>
            <w:rStyle w:val="Hyperlink"/>
            <w:rFonts w:cs="Arial"/>
            <w:b/>
            <w:bCs/>
            <w:sz w:val="21"/>
            <w:szCs w:val="21"/>
          </w:rPr>
          <w:t>vnarts@britishcouncil.org.vn</w:t>
        </w:r>
      </w:hyperlink>
      <w:r w:rsidR="00F72449" w:rsidRPr="00EF61C3">
        <w:rPr>
          <w:rFonts w:cs="Arial"/>
          <w:sz w:val="21"/>
          <w:szCs w:val="21"/>
        </w:rPr>
        <w:t xml:space="preserve"> or by post to: </w:t>
      </w:r>
    </w:p>
    <w:p w14:paraId="30865604" w14:textId="77777777" w:rsidR="00985321" w:rsidRPr="00EF61C3" w:rsidRDefault="00F72449" w:rsidP="00892815">
      <w:pPr>
        <w:spacing w:before="0"/>
        <w:ind w:left="720"/>
        <w:rPr>
          <w:rFonts w:cs="Arial"/>
          <w:sz w:val="21"/>
          <w:szCs w:val="21"/>
        </w:rPr>
      </w:pPr>
      <w:r w:rsidRPr="00EF61C3">
        <w:rPr>
          <w:rFonts w:cs="Arial"/>
          <w:sz w:val="21"/>
          <w:szCs w:val="21"/>
        </w:rPr>
        <w:t xml:space="preserve">The British Council, </w:t>
      </w:r>
      <w:r w:rsidR="00F93EA7" w:rsidRPr="00EF61C3">
        <w:rPr>
          <w:rFonts w:cs="Arial"/>
          <w:sz w:val="21"/>
          <w:szCs w:val="21"/>
        </w:rPr>
        <w:t xml:space="preserve">20 Thuy </w:t>
      </w:r>
      <w:proofErr w:type="spellStart"/>
      <w:r w:rsidR="00F93EA7" w:rsidRPr="00EF61C3">
        <w:rPr>
          <w:rFonts w:cs="Arial"/>
          <w:sz w:val="21"/>
          <w:szCs w:val="21"/>
        </w:rPr>
        <w:t>Khue</w:t>
      </w:r>
      <w:proofErr w:type="spellEnd"/>
      <w:r w:rsidR="00F93EA7" w:rsidRPr="00EF61C3">
        <w:rPr>
          <w:rFonts w:cs="Arial"/>
          <w:sz w:val="21"/>
          <w:szCs w:val="21"/>
        </w:rPr>
        <w:t>, Tay Ho, Hanoi, Vietnam</w:t>
      </w:r>
    </w:p>
    <w:p w14:paraId="34F0AA79" w14:textId="66862E74" w:rsidR="007A17CF" w:rsidRPr="00CC603D" w:rsidRDefault="00D6064F" w:rsidP="007A17CF">
      <w:pPr>
        <w:rPr>
          <w:rFonts w:cs="Arial"/>
          <w:b/>
          <w:sz w:val="24"/>
          <w:szCs w:val="24"/>
        </w:rPr>
      </w:pPr>
      <w:r w:rsidRPr="00CC603D">
        <w:rPr>
          <w:rFonts w:cs="Arial"/>
          <w:b/>
          <w:sz w:val="24"/>
          <w:szCs w:val="24"/>
        </w:rPr>
        <w:t>7</w:t>
      </w:r>
      <w:r w:rsidR="007A17CF" w:rsidRPr="00CC603D">
        <w:rPr>
          <w:rFonts w:cs="Arial"/>
          <w:b/>
          <w:sz w:val="24"/>
          <w:szCs w:val="24"/>
        </w:rPr>
        <w:t xml:space="preserve"> </w:t>
      </w:r>
      <w:r w:rsidR="007A17CF" w:rsidRPr="00CC603D">
        <w:rPr>
          <w:rFonts w:cs="Arial"/>
          <w:b/>
          <w:sz w:val="24"/>
          <w:szCs w:val="24"/>
        </w:rPr>
        <w:tab/>
        <w:t xml:space="preserve">Mandatory Requirements / Constraints </w:t>
      </w:r>
    </w:p>
    <w:p w14:paraId="0FC8B3FC" w14:textId="7CBC9B91" w:rsidR="007A17CF" w:rsidRPr="00CC603D" w:rsidRDefault="00D6064F" w:rsidP="007A17CF">
      <w:pPr>
        <w:rPr>
          <w:rFonts w:cs="Arial"/>
          <w:sz w:val="21"/>
          <w:szCs w:val="21"/>
        </w:rPr>
      </w:pPr>
      <w:r w:rsidRPr="00CC603D">
        <w:rPr>
          <w:rFonts w:cs="Arial"/>
          <w:sz w:val="21"/>
          <w:szCs w:val="21"/>
        </w:rPr>
        <w:t>7</w:t>
      </w:r>
      <w:r w:rsidR="007A17CF" w:rsidRPr="00CC603D">
        <w:rPr>
          <w:rFonts w:cs="Arial"/>
          <w:sz w:val="21"/>
          <w:szCs w:val="21"/>
        </w:rPr>
        <w:t>.1</w:t>
      </w:r>
      <w:r w:rsidR="007A17CF" w:rsidRPr="00CC603D">
        <w:rPr>
          <w:rFonts w:cs="Arial"/>
          <w:sz w:val="21"/>
          <w:szCs w:val="21"/>
        </w:rPr>
        <w:tab/>
        <w:t xml:space="preserve">As part of your tender response, you must confirm that you meet the mandatory requirements / constraints, if any, as </w:t>
      </w:r>
      <w:r w:rsidR="00614C1C" w:rsidRPr="00CC603D">
        <w:rPr>
          <w:rFonts w:cs="Arial"/>
          <w:sz w:val="21"/>
          <w:szCs w:val="21"/>
        </w:rPr>
        <w:t>set out in the British Council’</w:t>
      </w:r>
      <w:r w:rsidR="007A17CF" w:rsidRPr="00CC603D">
        <w:rPr>
          <w:rFonts w:cs="Arial"/>
          <w:sz w:val="21"/>
          <w:szCs w:val="21"/>
        </w:rPr>
        <w:t xml:space="preserve">s specification forming part of this </w:t>
      </w:r>
      <w:r w:rsidR="001945B0" w:rsidRPr="00CC603D">
        <w:rPr>
          <w:rFonts w:cs="Arial"/>
          <w:sz w:val="21"/>
          <w:szCs w:val="21"/>
        </w:rPr>
        <w:t>RFP</w:t>
      </w:r>
      <w:r w:rsidR="007A17CF" w:rsidRPr="00CC603D">
        <w:rPr>
          <w:rFonts w:cs="Arial"/>
          <w:sz w:val="21"/>
          <w:szCs w:val="21"/>
        </w:rPr>
        <w:t xml:space="preserve">. A failure to comply with one or more mandatory requirements or constraints shall entitle the British Council to reject a tender response in full. </w:t>
      </w:r>
    </w:p>
    <w:p w14:paraId="6AA916FD" w14:textId="4F430A10" w:rsidR="004A795B" w:rsidRPr="00CC603D" w:rsidRDefault="004A795B" w:rsidP="007A17CF">
      <w:pPr>
        <w:rPr>
          <w:rFonts w:cs="Arial"/>
          <w:sz w:val="21"/>
          <w:szCs w:val="21"/>
        </w:rPr>
      </w:pPr>
    </w:p>
    <w:p w14:paraId="21AD7DBA" w14:textId="561CFAE0" w:rsidR="00F147A6" w:rsidRPr="00CC603D" w:rsidRDefault="00D6064F" w:rsidP="00F147A6">
      <w:pPr>
        <w:rPr>
          <w:rFonts w:cs="Arial"/>
          <w:b/>
          <w:sz w:val="24"/>
          <w:szCs w:val="24"/>
        </w:rPr>
      </w:pPr>
      <w:r w:rsidRPr="00CC603D">
        <w:rPr>
          <w:rFonts w:cs="Arial"/>
          <w:b/>
          <w:sz w:val="24"/>
          <w:szCs w:val="24"/>
        </w:rPr>
        <w:lastRenderedPageBreak/>
        <w:t>8</w:t>
      </w:r>
      <w:r w:rsidR="007A17CF" w:rsidRPr="00CC603D">
        <w:rPr>
          <w:rFonts w:cs="Arial"/>
          <w:b/>
          <w:sz w:val="24"/>
          <w:szCs w:val="24"/>
        </w:rPr>
        <w:t xml:space="preserve"> </w:t>
      </w:r>
      <w:r w:rsidR="007A17CF" w:rsidRPr="00CC603D">
        <w:rPr>
          <w:rFonts w:cs="Arial"/>
          <w:b/>
          <w:sz w:val="24"/>
          <w:szCs w:val="24"/>
        </w:rPr>
        <w:tab/>
      </w:r>
      <w:r w:rsidR="008A5308" w:rsidRPr="00CC603D">
        <w:rPr>
          <w:rFonts w:cs="Arial"/>
          <w:b/>
          <w:sz w:val="24"/>
          <w:szCs w:val="24"/>
        </w:rPr>
        <w:t>Qualification/</w:t>
      </w:r>
      <w:r w:rsidR="00445AB3" w:rsidRPr="00CC603D">
        <w:rPr>
          <w:rFonts w:cs="Arial"/>
          <w:b/>
          <w:sz w:val="24"/>
          <w:szCs w:val="24"/>
        </w:rPr>
        <w:t>Experience</w:t>
      </w:r>
      <w:r w:rsidR="007A17CF" w:rsidRPr="00CC603D">
        <w:rPr>
          <w:rFonts w:cs="Arial"/>
          <w:b/>
          <w:sz w:val="24"/>
          <w:szCs w:val="24"/>
        </w:rPr>
        <w:t xml:space="preserve"> Requirements</w:t>
      </w:r>
    </w:p>
    <w:p w14:paraId="17BCFE5F" w14:textId="77777777" w:rsidR="00132BC7" w:rsidRPr="00CC603D" w:rsidRDefault="00132BC7" w:rsidP="00F147A6">
      <w:pPr>
        <w:suppressAutoHyphens/>
        <w:autoSpaceDN w:val="0"/>
        <w:spacing w:before="0" w:after="160"/>
        <w:contextualSpacing/>
        <w:textAlignment w:val="baseline"/>
        <w:rPr>
          <w:rFonts w:eastAsia="Calibri" w:cs="Arial"/>
          <w:sz w:val="21"/>
          <w:szCs w:val="21"/>
          <w:lang w:eastAsia="en-US"/>
        </w:rPr>
      </w:pPr>
    </w:p>
    <w:p w14:paraId="48774606" w14:textId="77777777" w:rsidR="00F147A6" w:rsidRPr="00CC603D" w:rsidRDefault="00F147A6" w:rsidP="00F147A6">
      <w:pPr>
        <w:suppressAutoHyphens/>
        <w:autoSpaceDN w:val="0"/>
        <w:spacing w:before="0" w:after="160"/>
        <w:contextualSpacing/>
        <w:textAlignment w:val="baseline"/>
        <w:rPr>
          <w:rFonts w:eastAsia="Calibri" w:cs="Arial"/>
          <w:sz w:val="21"/>
          <w:szCs w:val="21"/>
          <w:lang w:eastAsia="en-US"/>
        </w:rPr>
      </w:pPr>
      <w:r w:rsidRPr="00CC603D">
        <w:rPr>
          <w:rFonts w:eastAsia="Calibri" w:cs="Arial"/>
          <w:sz w:val="21"/>
          <w:szCs w:val="21"/>
          <w:lang w:eastAsia="en-US"/>
        </w:rPr>
        <w:t xml:space="preserve">Tenders should identify the team they would deploy for the work and the extent to which they have the required skills. It is expected that the </w:t>
      </w:r>
      <w:r w:rsidR="00056345" w:rsidRPr="00CC603D">
        <w:rPr>
          <w:rFonts w:eastAsia="Calibri" w:cs="Arial"/>
          <w:sz w:val="21"/>
          <w:szCs w:val="21"/>
          <w:lang w:eastAsia="en-US"/>
        </w:rPr>
        <w:t xml:space="preserve">story collection </w:t>
      </w:r>
      <w:r w:rsidRPr="00CC603D">
        <w:rPr>
          <w:rFonts w:eastAsia="Calibri" w:cs="Arial"/>
          <w:sz w:val="21"/>
          <w:szCs w:val="21"/>
          <w:lang w:eastAsia="en-US"/>
        </w:rPr>
        <w:t>team would have the following:</w:t>
      </w:r>
    </w:p>
    <w:p w14:paraId="22C620E9" w14:textId="77777777" w:rsidR="00594F5C" w:rsidRPr="00CC603D" w:rsidRDefault="00594F5C" w:rsidP="00F147A6">
      <w:pPr>
        <w:suppressAutoHyphens/>
        <w:autoSpaceDN w:val="0"/>
        <w:spacing w:before="0" w:after="160"/>
        <w:contextualSpacing/>
        <w:textAlignment w:val="baseline"/>
        <w:rPr>
          <w:rFonts w:eastAsia="Calibri" w:cs="Arial"/>
          <w:sz w:val="21"/>
          <w:szCs w:val="21"/>
          <w:lang w:eastAsia="en-US"/>
        </w:rPr>
      </w:pPr>
    </w:p>
    <w:p w14:paraId="6E07E071" w14:textId="2A759246" w:rsidR="00B17A90" w:rsidRPr="00CC603D" w:rsidRDefault="00B17A90" w:rsidP="00B17A90">
      <w:pPr>
        <w:numPr>
          <w:ilvl w:val="0"/>
          <w:numId w:val="37"/>
        </w:numPr>
        <w:suppressAutoHyphens/>
        <w:autoSpaceDN w:val="0"/>
        <w:spacing w:before="0" w:after="160"/>
        <w:ind w:hanging="218"/>
        <w:contextualSpacing/>
        <w:jc w:val="left"/>
        <w:textAlignment w:val="baseline"/>
        <w:rPr>
          <w:rFonts w:eastAsia="Calibri" w:cs="Arial"/>
          <w:sz w:val="21"/>
          <w:szCs w:val="21"/>
          <w:lang w:eastAsia="en-US"/>
        </w:rPr>
      </w:pPr>
      <w:r w:rsidRPr="00CC603D">
        <w:rPr>
          <w:rFonts w:eastAsia="Calibri" w:cs="Arial"/>
          <w:sz w:val="21"/>
          <w:szCs w:val="21"/>
          <w:lang w:eastAsia="en-US"/>
        </w:rPr>
        <w:t>Experience in research and creative writing in the field of arts and culture</w:t>
      </w:r>
    </w:p>
    <w:p w14:paraId="3F3A321B" w14:textId="6AEDACE4" w:rsidR="00B17A90" w:rsidRPr="00CC603D" w:rsidRDefault="00B17A90" w:rsidP="00B17A90">
      <w:pPr>
        <w:numPr>
          <w:ilvl w:val="0"/>
          <w:numId w:val="37"/>
        </w:numPr>
        <w:suppressAutoHyphens/>
        <w:autoSpaceDN w:val="0"/>
        <w:spacing w:before="0" w:after="160"/>
        <w:ind w:hanging="218"/>
        <w:contextualSpacing/>
        <w:jc w:val="left"/>
        <w:textAlignment w:val="baseline"/>
        <w:rPr>
          <w:rFonts w:eastAsia="Calibri" w:cs="Arial"/>
          <w:sz w:val="21"/>
          <w:szCs w:val="21"/>
          <w:lang w:eastAsia="en-US"/>
        </w:rPr>
      </w:pPr>
      <w:r w:rsidRPr="00CC603D">
        <w:rPr>
          <w:rFonts w:eastAsia="Calibri" w:cs="Arial"/>
          <w:sz w:val="21"/>
          <w:szCs w:val="21"/>
          <w:lang w:eastAsia="en-US"/>
        </w:rPr>
        <w:t>Publication record and/or proven track-record in content writing. Please provide 3 examples of writing and/or publications that you think best demonstrate your ability for this assignment</w:t>
      </w:r>
    </w:p>
    <w:p w14:paraId="36A114BE" w14:textId="251D8399" w:rsidR="00B17A90" w:rsidRPr="00CC603D" w:rsidRDefault="00B17A90" w:rsidP="00B17A90">
      <w:pPr>
        <w:numPr>
          <w:ilvl w:val="0"/>
          <w:numId w:val="37"/>
        </w:numPr>
        <w:suppressAutoHyphens/>
        <w:autoSpaceDN w:val="0"/>
        <w:spacing w:before="0" w:after="160"/>
        <w:ind w:hanging="218"/>
        <w:contextualSpacing/>
        <w:jc w:val="left"/>
        <w:textAlignment w:val="baseline"/>
        <w:rPr>
          <w:rFonts w:eastAsia="Calibri" w:cs="Arial"/>
          <w:sz w:val="21"/>
          <w:szCs w:val="21"/>
          <w:lang w:eastAsia="en-US"/>
        </w:rPr>
      </w:pPr>
      <w:r w:rsidRPr="00CC603D">
        <w:rPr>
          <w:rFonts w:eastAsia="Calibri" w:cs="Arial"/>
          <w:sz w:val="21"/>
          <w:szCs w:val="21"/>
          <w:lang w:eastAsia="en-US"/>
        </w:rPr>
        <w:t>Qualifications/certificates in arts and humanity, journalism or related fields</w:t>
      </w:r>
    </w:p>
    <w:p w14:paraId="5CA59C2E" w14:textId="08157FDC" w:rsidR="00B17A90" w:rsidRPr="00CC603D" w:rsidRDefault="00B17A90" w:rsidP="00B17A90">
      <w:pPr>
        <w:numPr>
          <w:ilvl w:val="0"/>
          <w:numId w:val="37"/>
        </w:numPr>
        <w:suppressAutoHyphens/>
        <w:autoSpaceDN w:val="0"/>
        <w:spacing w:before="0" w:after="160"/>
        <w:ind w:hanging="218"/>
        <w:contextualSpacing/>
        <w:jc w:val="left"/>
        <w:textAlignment w:val="baseline"/>
        <w:rPr>
          <w:rFonts w:eastAsia="Calibri" w:cs="Arial"/>
          <w:sz w:val="21"/>
          <w:szCs w:val="21"/>
          <w:lang w:eastAsia="en-US"/>
        </w:rPr>
      </w:pPr>
      <w:r w:rsidRPr="00CC603D">
        <w:rPr>
          <w:rFonts w:eastAsia="Calibri" w:cs="Arial"/>
          <w:sz w:val="21"/>
          <w:szCs w:val="21"/>
          <w:lang w:eastAsia="en-US"/>
        </w:rPr>
        <w:t>Ability to communicate and write in English and Vietnamese</w:t>
      </w:r>
    </w:p>
    <w:p w14:paraId="586584C6" w14:textId="5749059A" w:rsidR="00B17A90" w:rsidRPr="00CC603D" w:rsidRDefault="00B17A90" w:rsidP="00B17A90">
      <w:pPr>
        <w:numPr>
          <w:ilvl w:val="0"/>
          <w:numId w:val="37"/>
        </w:numPr>
        <w:suppressAutoHyphens/>
        <w:autoSpaceDN w:val="0"/>
        <w:spacing w:before="0" w:after="160"/>
        <w:ind w:hanging="218"/>
        <w:contextualSpacing/>
        <w:jc w:val="left"/>
        <w:textAlignment w:val="baseline"/>
        <w:rPr>
          <w:rFonts w:eastAsia="Calibri" w:cs="Arial"/>
          <w:sz w:val="21"/>
          <w:szCs w:val="21"/>
          <w:lang w:eastAsia="en-US"/>
        </w:rPr>
      </w:pPr>
      <w:r w:rsidRPr="00CC603D">
        <w:rPr>
          <w:rFonts w:eastAsia="Calibri" w:cs="Arial"/>
          <w:sz w:val="21"/>
          <w:szCs w:val="21"/>
          <w:lang w:eastAsia="en-US"/>
        </w:rPr>
        <w:t>Ability to produce audio-visual content will be an advantage</w:t>
      </w:r>
    </w:p>
    <w:p w14:paraId="089CD9F0" w14:textId="4C0C4A41" w:rsidR="00B17A90" w:rsidRPr="00CC603D" w:rsidRDefault="00B17A90" w:rsidP="00B17A90">
      <w:pPr>
        <w:numPr>
          <w:ilvl w:val="0"/>
          <w:numId w:val="37"/>
        </w:numPr>
        <w:suppressAutoHyphens/>
        <w:autoSpaceDN w:val="0"/>
        <w:spacing w:before="0" w:after="160"/>
        <w:ind w:hanging="218"/>
        <w:contextualSpacing/>
        <w:jc w:val="left"/>
        <w:textAlignment w:val="baseline"/>
        <w:rPr>
          <w:rFonts w:eastAsia="Calibri" w:cs="Arial"/>
          <w:sz w:val="21"/>
          <w:szCs w:val="21"/>
          <w:lang w:eastAsia="en-US"/>
        </w:rPr>
      </w:pPr>
      <w:r w:rsidRPr="00CC603D">
        <w:rPr>
          <w:rFonts w:eastAsia="Calibri" w:cs="Arial"/>
          <w:sz w:val="21"/>
          <w:szCs w:val="21"/>
          <w:lang w:eastAsia="en-US"/>
        </w:rPr>
        <w:t>Availability to travel to all locations during the timeframe specified in the scope of work</w:t>
      </w:r>
    </w:p>
    <w:p w14:paraId="0D10CF0D" w14:textId="77777777" w:rsidR="002D55DD" w:rsidRPr="00CC603D" w:rsidRDefault="002D55DD" w:rsidP="002D55DD">
      <w:pPr>
        <w:suppressAutoHyphens/>
        <w:autoSpaceDN w:val="0"/>
        <w:spacing w:before="0" w:after="160"/>
        <w:ind w:left="360"/>
        <w:contextualSpacing/>
        <w:jc w:val="left"/>
        <w:textAlignment w:val="baseline"/>
        <w:rPr>
          <w:rFonts w:cs="Arial"/>
          <w:sz w:val="21"/>
          <w:szCs w:val="21"/>
        </w:rPr>
      </w:pPr>
    </w:p>
    <w:p w14:paraId="58E3CC76" w14:textId="7AC90124" w:rsidR="008B02CA" w:rsidRPr="00CC603D" w:rsidRDefault="00D6064F" w:rsidP="007A17CF">
      <w:pPr>
        <w:rPr>
          <w:rFonts w:cs="Arial"/>
          <w:b/>
          <w:sz w:val="24"/>
          <w:szCs w:val="24"/>
        </w:rPr>
      </w:pPr>
      <w:r w:rsidRPr="00CC603D">
        <w:rPr>
          <w:rFonts w:cs="Arial"/>
          <w:b/>
          <w:sz w:val="24"/>
          <w:szCs w:val="24"/>
        </w:rPr>
        <w:t>9</w:t>
      </w:r>
      <w:r w:rsidR="007A17CF" w:rsidRPr="00CC603D">
        <w:rPr>
          <w:rFonts w:cs="Arial"/>
          <w:b/>
          <w:sz w:val="24"/>
          <w:szCs w:val="24"/>
        </w:rPr>
        <w:tab/>
        <w:t>Key background documents and further information</w:t>
      </w:r>
    </w:p>
    <w:p w14:paraId="3627A12F" w14:textId="77777777" w:rsidR="00717211" w:rsidRPr="00EF61C3" w:rsidRDefault="008B02CA" w:rsidP="00152536">
      <w:pPr>
        <w:rPr>
          <w:rFonts w:cs="Arial"/>
          <w:sz w:val="21"/>
          <w:szCs w:val="21"/>
        </w:rPr>
      </w:pPr>
      <w:r w:rsidRPr="00CC603D">
        <w:rPr>
          <w:rFonts w:cs="Arial"/>
          <w:sz w:val="21"/>
          <w:szCs w:val="21"/>
        </w:rPr>
        <w:tab/>
      </w:r>
      <w:r w:rsidR="00717211" w:rsidRPr="00EF61C3">
        <w:rPr>
          <w:rFonts w:cs="Arial"/>
          <w:sz w:val="21"/>
          <w:szCs w:val="21"/>
        </w:rPr>
        <w:t xml:space="preserve">For further information about our work in arts and the Cultural Heritage for Inclusive Growth project, please visit </w:t>
      </w:r>
      <w:hyperlink r:id="rId16" w:history="1">
        <w:r w:rsidR="00717211" w:rsidRPr="00EF61C3">
          <w:rPr>
            <w:rStyle w:val="Hyperlink"/>
            <w:rFonts w:cs="Arial"/>
            <w:sz w:val="21"/>
            <w:szCs w:val="21"/>
          </w:rPr>
          <w:t>https://www.britishcouncil.vn/en/programmes/arts</w:t>
        </w:r>
      </w:hyperlink>
      <w:r w:rsidR="00717211" w:rsidRPr="00EF61C3">
        <w:rPr>
          <w:rFonts w:cs="Arial"/>
          <w:sz w:val="21"/>
          <w:szCs w:val="21"/>
        </w:rPr>
        <w:t>.</w:t>
      </w:r>
    </w:p>
    <w:p w14:paraId="295F6B81" w14:textId="374AA1CD" w:rsidR="007A17CF" w:rsidRPr="00CC603D" w:rsidRDefault="00140EEA" w:rsidP="00BE1121">
      <w:pPr>
        <w:rPr>
          <w:rFonts w:cs="Arial"/>
          <w:b/>
          <w:sz w:val="24"/>
          <w:szCs w:val="24"/>
        </w:rPr>
      </w:pPr>
      <w:r w:rsidRPr="00CC603D">
        <w:rPr>
          <w:rFonts w:cs="Arial"/>
          <w:b/>
          <w:sz w:val="24"/>
          <w:szCs w:val="24"/>
        </w:rPr>
        <w:t>1</w:t>
      </w:r>
      <w:r w:rsidR="00D6064F" w:rsidRPr="00CC603D">
        <w:rPr>
          <w:rFonts w:cs="Arial"/>
          <w:b/>
          <w:sz w:val="24"/>
          <w:szCs w:val="24"/>
        </w:rPr>
        <w:t>0</w:t>
      </w:r>
      <w:r w:rsidR="007A17CF" w:rsidRPr="00CC603D">
        <w:rPr>
          <w:rFonts w:cs="Arial"/>
          <w:b/>
          <w:sz w:val="24"/>
          <w:szCs w:val="24"/>
        </w:rPr>
        <w:tab/>
        <w:t>Timescales</w:t>
      </w:r>
    </w:p>
    <w:p w14:paraId="4CAC0F20" w14:textId="20185BE5" w:rsidR="007A17CF" w:rsidRPr="00CC603D" w:rsidRDefault="007A17CF" w:rsidP="00BE1121">
      <w:pPr>
        <w:rPr>
          <w:rFonts w:cs="Arial"/>
          <w:sz w:val="21"/>
          <w:szCs w:val="21"/>
        </w:rPr>
      </w:pPr>
      <w:r w:rsidRPr="00CC603D">
        <w:rPr>
          <w:rFonts w:cs="Arial"/>
          <w:sz w:val="21"/>
          <w:szCs w:val="21"/>
        </w:rPr>
        <w:t xml:space="preserve">Subject to any changes notified to potential suppliers by the British Council in accordance with the Tender Conditions, the following timescales shall apply to this Procurement Process: </w:t>
      </w:r>
    </w:p>
    <w:p w14:paraId="7FCD219A" w14:textId="77777777" w:rsidR="00140EEA" w:rsidRPr="00CC603D" w:rsidRDefault="00140EEA" w:rsidP="007A17CF">
      <w:pPr>
        <w:spacing w:before="0"/>
        <w:rPr>
          <w:rFonts w:cs="Arial"/>
          <w:sz w:val="21"/>
          <w:szCs w:val="21"/>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827"/>
      </w:tblGrid>
      <w:tr w:rsidR="00056345" w:rsidRPr="00CC603D" w14:paraId="60BEE6BC" w14:textId="77777777" w:rsidTr="00EF61C3">
        <w:trPr>
          <w:jc w:val="center"/>
        </w:trPr>
        <w:tc>
          <w:tcPr>
            <w:tcW w:w="6091" w:type="dxa"/>
            <w:shd w:val="clear" w:color="auto" w:fill="auto"/>
          </w:tcPr>
          <w:p w14:paraId="7B8F0F1F" w14:textId="77777777" w:rsidR="00056345" w:rsidRPr="00CC603D" w:rsidRDefault="00056345" w:rsidP="00817604">
            <w:pPr>
              <w:tabs>
                <w:tab w:val="left" w:pos="6330"/>
              </w:tabs>
              <w:spacing w:line="288" w:lineRule="auto"/>
              <w:rPr>
                <w:rFonts w:cs="Arial"/>
                <w:b/>
                <w:sz w:val="21"/>
                <w:szCs w:val="21"/>
              </w:rPr>
            </w:pPr>
            <w:r w:rsidRPr="00CC603D">
              <w:rPr>
                <w:rFonts w:cs="Arial"/>
                <w:b/>
                <w:sz w:val="21"/>
                <w:szCs w:val="21"/>
              </w:rPr>
              <w:t xml:space="preserve">Activities </w:t>
            </w:r>
          </w:p>
        </w:tc>
        <w:tc>
          <w:tcPr>
            <w:tcW w:w="3827" w:type="dxa"/>
            <w:shd w:val="clear" w:color="auto" w:fill="auto"/>
          </w:tcPr>
          <w:p w14:paraId="3A4413F8" w14:textId="77777777" w:rsidR="00056345" w:rsidRPr="00CC603D" w:rsidRDefault="00056345" w:rsidP="00817604">
            <w:pPr>
              <w:tabs>
                <w:tab w:val="left" w:pos="6330"/>
              </w:tabs>
              <w:spacing w:line="288" w:lineRule="auto"/>
              <w:rPr>
                <w:rFonts w:cs="Arial"/>
                <w:b/>
                <w:sz w:val="21"/>
                <w:szCs w:val="21"/>
              </w:rPr>
            </w:pPr>
            <w:r w:rsidRPr="00CC603D">
              <w:rPr>
                <w:rFonts w:cs="Arial"/>
                <w:b/>
                <w:sz w:val="21"/>
                <w:szCs w:val="21"/>
              </w:rPr>
              <w:t>Date / Time</w:t>
            </w:r>
          </w:p>
        </w:tc>
      </w:tr>
      <w:tr w:rsidR="00B17A90" w:rsidRPr="00CC603D" w14:paraId="30E904A0" w14:textId="77777777" w:rsidTr="00EF6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222073D6" w14:textId="77777777" w:rsidR="00B17A90" w:rsidRPr="00CC603D" w:rsidRDefault="00B17A90" w:rsidP="00864E5D">
            <w:pPr>
              <w:tabs>
                <w:tab w:val="left" w:pos="6330"/>
              </w:tabs>
              <w:spacing w:line="288" w:lineRule="auto"/>
              <w:rPr>
                <w:rFonts w:cs="Arial"/>
                <w:sz w:val="21"/>
                <w:szCs w:val="21"/>
              </w:rPr>
            </w:pPr>
            <w:r w:rsidRPr="00CC603D">
              <w:rPr>
                <w:rFonts w:cs="Arial"/>
                <w:sz w:val="21"/>
                <w:szCs w:val="21"/>
              </w:rPr>
              <w:t>Request for proposals launched</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208A684" w14:textId="77777777" w:rsidR="00B17A90" w:rsidRPr="00CC603D" w:rsidRDefault="00B17A90" w:rsidP="00864E5D">
            <w:pPr>
              <w:tabs>
                <w:tab w:val="left" w:pos="6330"/>
              </w:tabs>
              <w:spacing w:line="288" w:lineRule="auto"/>
              <w:rPr>
                <w:rFonts w:cs="Arial"/>
                <w:sz w:val="21"/>
                <w:szCs w:val="21"/>
              </w:rPr>
            </w:pPr>
            <w:r w:rsidRPr="00CC603D">
              <w:rPr>
                <w:rFonts w:cs="Arial"/>
                <w:sz w:val="21"/>
                <w:szCs w:val="21"/>
              </w:rPr>
              <w:t xml:space="preserve">20 September 2019 </w:t>
            </w:r>
          </w:p>
        </w:tc>
      </w:tr>
      <w:tr w:rsidR="00B17A90" w:rsidRPr="00CC603D" w14:paraId="03409B03" w14:textId="77777777" w:rsidTr="00EF6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76632C76" w14:textId="77777777" w:rsidR="00B17A90" w:rsidRPr="00CC603D" w:rsidRDefault="00B17A90" w:rsidP="00864E5D">
            <w:pPr>
              <w:tabs>
                <w:tab w:val="left" w:pos="6330"/>
              </w:tabs>
              <w:spacing w:line="288" w:lineRule="auto"/>
              <w:rPr>
                <w:rFonts w:cs="Arial"/>
                <w:sz w:val="21"/>
                <w:szCs w:val="21"/>
              </w:rPr>
            </w:pPr>
            <w:r w:rsidRPr="00CC603D">
              <w:rPr>
                <w:rFonts w:cs="Arial"/>
                <w:sz w:val="21"/>
                <w:szCs w:val="21"/>
              </w:rPr>
              <w:t>Deadline for inquiries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5ADAFDD" w14:textId="77777777" w:rsidR="00B17A90" w:rsidRPr="00CC603D" w:rsidRDefault="00B17A90" w:rsidP="00864E5D">
            <w:pPr>
              <w:tabs>
                <w:tab w:val="left" w:pos="6330"/>
              </w:tabs>
              <w:spacing w:line="288" w:lineRule="auto"/>
              <w:rPr>
                <w:rFonts w:cs="Arial"/>
                <w:sz w:val="21"/>
                <w:szCs w:val="21"/>
              </w:rPr>
            </w:pPr>
            <w:r w:rsidRPr="00CC603D">
              <w:rPr>
                <w:rFonts w:cs="Arial"/>
                <w:sz w:val="21"/>
                <w:szCs w:val="21"/>
              </w:rPr>
              <w:t>5 October 2019</w:t>
            </w:r>
          </w:p>
        </w:tc>
      </w:tr>
      <w:tr w:rsidR="00B17A90" w:rsidRPr="00CC603D" w14:paraId="39B37537" w14:textId="77777777" w:rsidTr="00EF6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608780E1" w14:textId="77777777" w:rsidR="00B17A90" w:rsidRPr="00CC603D" w:rsidRDefault="00B17A90" w:rsidP="00864E5D">
            <w:pPr>
              <w:tabs>
                <w:tab w:val="left" w:pos="6330"/>
              </w:tabs>
              <w:spacing w:line="288" w:lineRule="auto"/>
              <w:rPr>
                <w:rFonts w:cs="Arial"/>
                <w:sz w:val="21"/>
                <w:szCs w:val="21"/>
              </w:rPr>
            </w:pPr>
            <w:r w:rsidRPr="00CC603D">
              <w:rPr>
                <w:rFonts w:cs="Arial"/>
                <w:sz w:val="21"/>
                <w:szCs w:val="21"/>
              </w:rPr>
              <w:t>Deadline for proposal submission</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96819D2" w14:textId="77777777" w:rsidR="00B17A90" w:rsidRPr="00CC603D" w:rsidRDefault="00B17A90" w:rsidP="00864E5D">
            <w:pPr>
              <w:tabs>
                <w:tab w:val="left" w:pos="6330"/>
              </w:tabs>
              <w:spacing w:line="288" w:lineRule="auto"/>
              <w:rPr>
                <w:rFonts w:cs="Arial"/>
                <w:sz w:val="21"/>
                <w:szCs w:val="21"/>
              </w:rPr>
            </w:pPr>
            <w:r w:rsidRPr="00CC603D">
              <w:rPr>
                <w:rFonts w:cs="Arial"/>
                <w:sz w:val="21"/>
                <w:szCs w:val="21"/>
              </w:rPr>
              <w:t>13 October 2019</w:t>
            </w:r>
          </w:p>
        </w:tc>
      </w:tr>
      <w:tr w:rsidR="00B17A90" w:rsidRPr="00CC603D" w14:paraId="177DED5E" w14:textId="77777777" w:rsidTr="00EF6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34A49659" w14:textId="77777777" w:rsidR="00B17A90" w:rsidRPr="00CC603D" w:rsidRDefault="00B17A90" w:rsidP="00864E5D">
            <w:pPr>
              <w:tabs>
                <w:tab w:val="left" w:pos="6330"/>
              </w:tabs>
              <w:spacing w:line="288" w:lineRule="auto"/>
              <w:rPr>
                <w:rFonts w:cs="Arial"/>
                <w:sz w:val="21"/>
                <w:szCs w:val="21"/>
              </w:rPr>
            </w:pPr>
            <w:r w:rsidRPr="00CC603D">
              <w:rPr>
                <w:rFonts w:cs="Arial"/>
                <w:sz w:val="21"/>
                <w:szCs w:val="21"/>
              </w:rPr>
              <w:t>Review of submissions and possible interviews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928A63B" w14:textId="77777777" w:rsidR="00B17A90" w:rsidRPr="00CC603D" w:rsidRDefault="00B17A90" w:rsidP="00864E5D">
            <w:pPr>
              <w:tabs>
                <w:tab w:val="left" w:pos="6330"/>
              </w:tabs>
              <w:spacing w:line="288" w:lineRule="auto"/>
              <w:rPr>
                <w:rFonts w:cs="Arial"/>
                <w:sz w:val="21"/>
                <w:szCs w:val="21"/>
              </w:rPr>
            </w:pPr>
            <w:r w:rsidRPr="00CC603D">
              <w:rPr>
                <w:rFonts w:cs="Arial"/>
                <w:sz w:val="21"/>
                <w:szCs w:val="21"/>
              </w:rPr>
              <w:t>14 – 18 October 2019</w:t>
            </w:r>
          </w:p>
        </w:tc>
      </w:tr>
      <w:tr w:rsidR="00B17A90" w:rsidRPr="00CC603D" w14:paraId="55850781" w14:textId="77777777" w:rsidTr="00EF6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5507F102" w14:textId="77777777" w:rsidR="00B17A90" w:rsidRPr="00CC603D" w:rsidRDefault="00B17A90" w:rsidP="00864E5D">
            <w:pPr>
              <w:tabs>
                <w:tab w:val="left" w:pos="6330"/>
              </w:tabs>
              <w:spacing w:line="288" w:lineRule="auto"/>
              <w:rPr>
                <w:rFonts w:cs="Arial"/>
                <w:sz w:val="21"/>
                <w:szCs w:val="21"/>
              </w:rPr>
            </w:pPr>
            <w:r w:rsidRPr="00CC603D">
              <w:rPr>
                <w:rFonts w:cs="Arial"/>
                <w:sz w:val="21"/>
                <w:szCs w:val="21"/>
              </w:rPr>
              <w:t xml:space="preserve">Final Decision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CB5CCF8" w14:textId="77777777" w:rsidR="00B17A90" w:rsidRPr="00CC603D" w:rsidRDefault="00B17A90" w:rsidP="00864E5D">
            <w:pPr>
              <w:tabs>
                <w:tab w:val="left" w:pos="6330"/>
              </w:tabs>
              <w:spacing w:line="288" w:lineRule="auto"/>
              <w:rPr>
                <w:rFonts w:cs="Arial"/>
                <w:sz w:val="21"/>
                <w:szCs w:val="21"/>
              </w:rPr>
            </w:pPr>
            <w:r w:rsidRPr="00CC603D">
              <w:rPr>
                <w:rFonts w:cs="Arial"/>
                <w:sz w:val="21"/>
                <w:szCs w:val="21"/>
              </w:rPr>
              <w:t>21 October 2019</w:t>
            </w:r>
          </w:p>
        </w:tc>
      </w:tr>
      <w:tr w:rsidR="00B17A90" w:rsidRPr="00CC603D" w14:paraId="5588713D" w14:textId="77777777" w:rsidTr="00EF6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6B7DCFA7" w14:textId="77777777" w:rsidR="00B17A90" w:rsidRPr="00CC603D" w:rsidRDefault="00B17A90" w:rsidP="00864E5D">
            <w:pPr>
              <w:tabs>
                <w:tab w:val="left" w:pos="6330"/>
              </w:tabs>
              <w:spacing w:line="288" w:lineRule="auto"/>
              <w:rPr>
                <w:rFonts w:cs="Arial"/>
                <w:sz w:val="21"/>
                <w:szCs w:val="21"/>
              </w:rPr>
            </w:pPr>
            <w:r w:rsidRPr="00CC603D">
              <w:rPr>
                <w:rFonts w:cs="Arial"/>
                <w:sz w:val="21"/>
                <w:szCs w:val="21"/>
              </w:rPr>
              <w:t>Contract concluded with successful candidate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4943A2B" w14:textId="77777777" w:rsidR="00B17A90" w:rsidRPr="00CC603D" w:rsidRDefault="00B17A90" w:rsidP="00864E5D">
            <w:pPr>
              <w:tabs>
                <w:tab w:val="left" w:pos="6330"/>
              </w:tabs>
              <w:spacing w:line="288" w:lineRule="auto"/>
              <w:rPr>
                <w:rFonts w:cs="Arial"/>
                <w:sz w:val="21"/>
                <w:szCs w:val="21"/>
              </w:rPr>
            </w:pPr>
            <w:r w:rsidRPr="00CC603D">
              <w:rPr>
                <w:rFonts w:cs="Arial"/>
                <w:sz w:val="21"/>
                <w:szCs w:val="21"/>
              </w:rPr>
              <w:t>28 October 2019</w:t>
            </w:r>
          </w:p>
        </w:tc>
      </w:tr>
      <w:tr w:rsidR="00B17A90" w:rsidRPr="00CC603D" w14:paraId="01CFF484" w14:textId="77777777" w:rsidTr="00EF6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6E6D2765" w14:textId="77777777" w:rsidR="00B17A90" w:rsidRPr="00CC603D" w:rsidRDefault="00B17A90" w:rsidP="00864E5D">
            <w:pPr>
              <w:tabs>
                <w:tab w:val="left" w:pos="6330"/>
              </w:tabs>
              <w:spacing w:line="288" w:lineRule="auto"/>
              <w:rPr>
                <w:rFonts w:cs="Arial"/>
                <w:sz w:val="21"/>
                <w:szCs w:val="21"/>
              </w:rPr>
            </w:pPr>
            <w:r w:rsidRPr="00CC603D">
              <w:rPr>
                <w:rFonts w:cs="Arial"/>
                <w:sz w:val="21"/>
                <w:szCs w:val="21"/>
              </w:rPr>
              <w:t>Contract start date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C8D3FA8" w14:textId="77777777" w:rsidR="00B17A90" w:rsidRPr="00CC603D" w:rsidRDefault="00B17A90" w:rsidP="00864E5D">
            <w:pPr>
              <w:tabs>
                <w:tab w:val="left" w:pos="6330"/>
              </w:tabs>
              <w:spacing w:line="288" w:lineRule="auto"/>
              <w:rPr>
                <w:rFonts w:cs="Arial"/>
                <w:sz w:val="21"/>
                <w:szCs w:val="21"/>
              </w:rPr>
            </w:pPr>
            <w:r w:rsidRPr="00CC603D">
              <w:rPr>
                <w:rFonts w:cs="Arial"/>
                <w:sz w:val="21"/>
                <w:szCs w:val="21"/>
              </w:rPr>
              <w:t>1 November 2019</w:t>
            </w:r>
          </w:p>
        </w:tc>
      </w:tr>
      <w:tr w:rsidR="00B17A90" w:rsidRPr="00CC603D" w14:paraId="475B02A4" w14:textId="77777777" w:rsidTr="00EF6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21E40F65" w14:textId="77777777" w:rsidR="00B17A90" w:rsidRPr="00CC603D" w:rsidRDefault="00B17A90" w:rsidP="00864E5D">
            <w:pPr>
              <w:tabs>
                <w:tab w:val="left" w:pos="6330"/>
              </w:tabs>
              <w:spacing w:line="288" w:lineRule="auto"/>
              <w:rPr>
                <w:rFonts w:cs="Arial"/>
                <w:sz w:val="21"/>
                <w:szCs w:val="21"/>
              </w:rPr>
            </w:pPr>
            <w:r w:rsidRPr="00CC603D">
              <w:rPr>
                <w:rFonts w:cs="Arial"/>
                <w:sz w:val="21"/>
                <w:szCs w:val="21"/>
              </w:rPr>
              <w:t>Contract end date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52F6C50" w14:textId="77777777" w:rsidR="00B17A90" w:rsidRPr="00CC603D" w:rsidRDefault="00B17A90" w:rsidP="00864E5D">
            <w:pPr>
              <w:tabs>
                <w:tab w:val="left" w:pos="6330"/>
              </w:tabs>
              <w:spacing w:line="288" w:lineRule="auto"/>
              <w:rPr>
                <w:rFonts w:cs="Arial"/>
                <w:sz w:val="21"/>
                <w:szCs w:val="21"/>
              </w:rPr>
            </w:pPr>
            <w:r w:rsidRPr="00CC603D">
              <w:rPr>
                <w:rFonts w:cs="Arial"/>
                <w:sz w:val="21"/>
                <w:szCs w:val="21"/>
              </w:rPr>
              <w:t>28 February 2020</w:t>
            </w:r>
          </w:p>
        </w:tc>
      </w:tr>
    </w:tbl>
    <w:p w14:paraId="33F4C901" w14:textId="77777777" w:rsidR="005706D1" w:rsidRPr="00CC603D" w:rsidRDefault="005706D1" w:rsidP="007A17CF">
      <w:pPr>
        <w:rPr>
          <w:rFonts w:cs="Arial"/>
          <w:b/>
          <w:sz w:val="24"/>
          <w:szCs w:val="24"/>
        </w:rPr>
      </w:pPr>
    </w:p>
    <w:p w14:paraId="50D0013B" w14:textId="0B51DF94" w:rsidR="007A17CF" w:rsidRPr="00CC603D" w:rsidRDefault="007A17CF" w:rsidP="007A17CF">
      <w:pPr>
        <w:rPr>
          <w:rFonts w:cs="Arial"/>
          <w:b/>
          <w:sz w:val="24"/>
          <w:szCs w:val="24"/>
        </w:rPr>
      </w:pPr>
      <w:r w:rsidRPr="00CC603D">
        <w:rPr>
          <w:rFonts w:cs="Arial"/>
          <w:b/>
          <w:sz w:val="24"/>
          <w:szCs w:val="24"/>
        </w:rPr>
        <w:lastRenderedPageBreak/>
        <w:t>1</w:t>
      </w:r>
      <w:r w:rsidR="00D6064F" w:rsidRPr="00CC603D">
        <w:rPr>
          <w:rFonts w:cs="Arial"/>
          <w:b/>
          <w:sz w:val="24"/>
          <w:szCs w:val="24"/>
        </w:rPr>
        <w:t>1</w:t>
      </w:r>
      <w:r w:rsidRPr="00CC603D">
        <w:rPr>
          <w:rFonts w:cs="Arial"/>
          <w:b/>
          <w:sz w:val="24"/>
          <w:szCs w:val="24"/>
        </w:rPr>
        <w:t xml:space="preserve"> </w:t>
      </w:r>
      <w:r w:rsidRPr="00CC603D">
        <w:rPr>
          <w:rFonts w:cs="Arial"/>
          <w:b/>
          <w:sz w:val="24"/>
          <w:szCs w:val="24"/>
        </w:rPr>
        <w:tab/>
        <w:t>Instructions for Responding</w:t>
      </w:r>
    </w:p>
    <w:p w14:paraId="56CC146A" w14:textId="2BFEFA81" w:rsidR="007A17CF" w:rsidRPr="00EF61C3" w:rsidRDefault="007A17CF" w:rsidP="008971E4">
      <w:pPr>
        <w:rPr>
          <w:rFonts w:cs="Arial"/>
          <w:sz w:val="21"/>
          <w:szCs w:val="21"/>
        </w:rPr>
      </w:pPr>
      <w:r w:rsidRPr="00EF61C3">
        <w:rPr>
          <w:rFonts w:cs="Arial"/>
          <w:sz w:val="21"/>
          <w:szCs w:val="21"/>
        </w:rPr>
        <w:t>1</w:t>
      </w:r>
      <w:r w:rsidR="00D6064F" w:rsidRPr="00EF61C3">
        <w:rPr>
          <w:rFonts w:cs="Arial"/>
          <w:sz w:val="21"/>
          <w:szCs w:val="21"/>
        </w:rPr>
        <w:t>1</w:t>
      </w:r>
      <w:r w:rsidRPr="00EF61C3">
        <w:rPr>
          <w:rFonts w:cs="Arial"/>
          <w:sz w:val="21"/>
          <w:szCs w:val="21"/>
        </w:rPr>
        <w:t xml:space="preserve">.1 The documents that must be submitted to form your tender response are listed at </w:t>
      </w:r>
      <w:r w:rsidR="003D7EC7" w:rsidRPr="00EF61C3">
        <w:rPr>
          <w:rFonts w:cs="Arial"/>
          <w:sz w:val="21"/>
          <w:szCs w:val="21"/>
        </w:rPr>
        <w:t>C</w:t>
      </w:r>
      <w:r w:rsidR="00DE3012" w:rsidRPr="00EF61C3">
        <w:rPr>
          <w:rFonts w:cs="Arial"/>
          <w:sz w:val="21"/>
          <w:szCs w:val="21"/>
        </w:rPr>
        <w:t>lause 3.3.7</w:t>
      </w:r>
      <w:r w:rsidR="0035623D" w:rsidRPr="00EF61C3">
        <w:rPr>
          <w:rFonts w:cs="Arial"/>
          <w:sz w:val="21"/>
          <w:szCs w:val="21"/>
        </w:rPr>
        <w:t xml:space="preserve"> </w:t>
      </w:r>
      <w:r w:rsidRPr="00EF61C3">
        <w:rPr>
          <w:rFonts w:cs="Arial"/>
          <w:sz w:val="21"/>
          <w:szCs w:val="21"/>
        </w:rPr>
        <w:t xml:space="preserve">to this </w:t>
      </w:r>
      <w:r w:rsidR="008971E4" w:rsidRPr="00EF61C3">
        <w:rPr>
          <w:rFonts w:cs="Arial"/>
          <w:sz w:val="21"/>
          <w:szCs w:val="21"/>
        </w:rPr>
        <w:t>RFP</w:t>
      </w:r>
      <w:r w:rsidRPr="00EF61C3">
        <w:rPr>
          <w:rFonts w:cs="Arial"/>
          <w:sz w:val="21"/>
          <w:szCs w:val="21"/>
        </w:rPr>
        <w:t xml:space="preserve">. All documents required as part of your tender response should be submitted </w:t>
      </w:r>
      <w:r w:rsidR="00067977" w:rsidRPr="0005352B">
        <w:rPr>
          <w:rFonts w:cs="Arial"/>
          <w:sz w:val="21"/>
          <w:szCs w:val="21"/>
        </w:rPr>
        <w:t xml:space="preserve">at </w:t>
      </w:r>
      <w:hyperlink r:id="rId17" w:history="1">
        <w:r w:rsidR="00067977" w:rsidRPr="00EF61C3">
          <w:rPr>
            <w:rStyle w:val="Hyperlink"/>
            <w:rFonts w:cs="Arial"/>
            <w:b/>
            <w:bCs/>
            <w:sz w:val="21"/>
            <w:szCs w:val="21"/>
          </w:rPr>
          <w:t>vnarts@britishcouncil.org.vn</w:t>
        </w:r>
      </w:hyperlink>
      <w:r w:rsidRPr="00EF61C3">
        <w:rPr>
          <w:rFonts w:cs="Arial"/>
          <w:i/>
          <w:sz w:val="21"/>
          <w:szCs w:val="21"/>
        </w:rPr>
        <w:t xml:space="preserve"> </w:t>
      </w:r>
      <w:r w:rsidR="00674643" w:rsidRPr="00EF61C3">
        <w:rPr>
          <w:rFonts w:cs="Arial"/>
          <w:sz w:val="21"/>
          <w:szCs w:val="21"/>
        </w:rPr>
        <w:t xml:space="preserve">by the </w:t>
      </w:r>
      <w:r w:rsidRPr="00EF61C3">
        <w:rPr>
          <w:rFonts w:cs="Arial"/>
          <w:sz w:val="21"/>
          <w:szCs w:val="21"/>
        </w:rPr>
        <w:t xml:space="preserve">Response Deadline, as set out in the Timescales section of this </w:t>
      </w:r>
      <w:r w:rsidR="008971E4" w:rsidRPr="00EF61C3">
        <w:rPr>
          <w:rFonts w:cs="Arial"/>
          <w:sz w:val="21"/>
          <w:szCs w:val="21"/>
        </w:rPr>
        <w:t>RFP</w:t>
      </w:r>
      <w:r w:rsidRPr="00EF61C3">
        <w:rPr>
          <w:rFonts w:cs="Arial"/>
          <w:sz w:val="21"/>
          <w:szCs w:val="21"/>
        </w:rPr>
        <w:t>.</w:t>
      </w:r>
    </w:p>
    <w:p w14:paraId="6E381A7F" w14:textId="7FC0B511" w:rsidR="007A17CF" w:rsidRPr="00EF61C3" w:rsidRDefault="007A17CF" w:rsidP="00ED3D84">
      <w:pPr>
        <w:rPr>
          <w:rFonts w:cs="Arial"/>
          <w:sz w:val="21"/>
          <w:szCs w:val="21"/>
        </w:rPr>
      </w:pPr>
      <w:r w:rsidRPr="00EF61C3">
        <w:rPr>
          <w:rFonts w:cs="Arial"/>
          <w:sz w:val="21"/>
          <w:szCs w:val="21"/>
        </w:rPr>
        <w:t>1</w:t>
      </w:r>
      <w:r w:rsidR="00D6064F" w:rsidRPr="00EF61C3">
        <w:rPr>
          <w:rFonts w:cs="Arial"/>
          <w:sz w:val="21"/>
          <w:szCs w:val="21"/>
        </w:rPr>
        <w:t>1</w:t>
      </w:r>
      <w:r w:rsidRPr="00EF61C3">
        <w:rPr>
          <w:rFonts w:cs="Arial"/>
          <w:sz w:val="21"/>
          <w:szCs w:val="21"/>
        </w:rPr>
        <w:t xml:space="preserve">.2 The following requirements should be complied with when summiting your response to this </w:t>
      </w:r>
      <w:r w:rsidR="00ED3D84" w:rsidRPr="00EF61C3">
        <w:rPr>
          <w:rFonts w:cs="Arial"/>
          <w:sz w:val="21"/>
          <w:szCs w:val="21"/>
        </w:rPr>
        <w:t>RFP</w:t>
      </w:r>
      <w:r w:rsidRPr="00EF61C3">
        <w:rPr>
          <w:rFonts w:cs="Arial"/>
          <w:sz w:val="21"/>
          <w:szCs w:val="21"/>
        </w:rPr>
        <w:t>:</w:t>
      </w:r>
    </w:p>
    <w:p w14:paraId="795D5ADE" w14:textId="1DA4B1F9" w:rsidR="007A17CF" w:rsidRPr="00EF61C3" w:rsidRDefault="007A17CF" w:rsidP="00D0791F">
      <w:pPr>
        <w:numPr>
          <w:ilvl w:val="0"/>
          <w:numId w:val="33"/>
        </w:numPr>
        <w:spacing w:before="0"/>
        <w:rPr>
          <w:rFonts w:cs="Arial"/>
          <w:sz w:val="21"/>
          <w:szCs w:val="21"/>
        </w:rPr>
      </w:pPr>
      <w:r w:rsidRPr="00EF61C3">
        <w:rPr>
          <w:rFonts w:cs="Arial"/>
          <w:sz w:val="21"/>
          <w:szCs w:val="21"/>
        </w:rPr>
        <w:t>Please ensure that you send your submission in good time to prevent issues with technology – late tender responses may</w:t>
      </w:r>
      <w:r w:rsidR="00EF61C3" w:rsidRPr="00EF61C3">
        <w:rPr>
          <w:rFonts w:cs="Arial"/>
          <w:sz w:val="21"/>
          <w:szCs w:val="21"/>
        </w:rPr>
        <w:t xml:space="preserve"> be</w:t>
      </w:r>
      <w:r w:rsidRPr="00EF61C3">
        <w:rPr>
          <w:rFonts w:cs="Arial"/>
          <w:sz w:val="21"/>
          <w:szCs w:val="21"/>
        </w:rPr>
        <w:t xml:space="preserve"> rejected by the British Council.</w:t>
      </w:r>
    </w:p>
    <w:p w14:paraId="0D73E3AC" w14:textId="77777777" w:rsidR="007A17CF" w:rsidRPr="00EF61C3" w:rsidRDefault="007A17CF" w:rsidP="00D0791F">
      <w:pPr>
        <w:numPr>
          <w:ilvl w:val="0"/>
          <w:numId w:val="33"/>
        </w:numPr>
        <w:spacing w:before="0"/>
        <w:rPr>
          <w:rFonts w:cs="Arial"/>
          <w:sz w:val="21"/>
          <w:szCs w:val="21"/>
        </w:rPr>
      </w:pPr>
      <w:r w:rsidRPr="00EF61C3">
        <w:rPr>
          <w:rFonts w:cs="Arial"/>
          <w:sz w:val="21"/>
          <w:szCs w:val="21"/>
        </w:rPr>
        <w:t xml:space="preserve">Do not submit any additional supporting documentation with your </w:t>
      </w:r>
      <w:r w:rsidR="00AB0467" w:rsidRPr="00EF61C3">
        <w:rPr>
          <w:rFonts w:cs="Arial"/>
          <w:sz w:val="21"/>
          <w:szCs w:val="21"/>
        </w:rPr>
        <w:t>RFP</w:t>
      </w:r>
      <w:r w:rsidRPr="00EF61C3">
        <w:rPr>
          <w:rFonts w:cs="Arial"/>
          <w:sz w:val="21"/>
          <w:szCs w:val="21"/>
        </w:rPr>
        <w:t xml:space="preserve"> response except where specifically requested to do so as part of this </w:t>
      </w:r>
      <w:r w:rsidR="00AB0467" w:rsidRPr="00EF61C3">
        <w:rPr>
          <w:rFonts w:cs="Arial"/>
          <w:sz w:val="21"/>
          <w:szCs w:val="21"/>
        </w:rPr>
        <w:t>RFP</w:t>
      </w:r>
      <w:r w:rsidRPr="00EF61C3">
        <w:rPr>
          <w:rFonts w:cs="Arial"/>
          <w:sz w:val="21"/>
          <w:szCs w:val="21"/>
        </w:rPr>
        <w:t xml:space="preserve">. PDF, JPG, PPT, Word and Excel formats can be used for any additional supporting documentation (other formats should not be used without the prior written approval of the British Council). </w:t>
      </w:r>
    </w:p>
    <w:p w14:paraId="31F1FC0D" w14:textId="77777777" w:rsidR="007A17CF" w:rsidRPr="00EF61C3" w:rsidRDefault="007A17CF" w:rsidP="00D0791F">
      <w:pPr>
        <w:numPr>
          <w:ilvl w:val="0"/>
          <w:numId w:val="33"/>
        </w:numPr>
        <w:spacing w:before="0"/>
        <w:rPr>
          <w:rFonts w:cs="Arial"/>
          <w:sz w:val="21"/>
          <w:szCs w:val="21"/>
        </w:rPr>
      </w:pPr>
      <w:r w:rsidRPr="00EF61C3">
        <w:rPr>
          <w:rFonts w:cs="Arial"/>
          <w:sz w:val="21"/>
          <w:szCs w:val="21"/>
        </w:rPr>
        <w:t>All attachments/supporting documentation should be provided separately to your main tender response and clearly labelled to make it clear as to which part of your tender response it relates.</w:t>
      </w:r>
    </w:p>
    <w:p w14:paraId="2B5F4BE6" w14:textId="4D0ADBD2" w:rsidR="007A17CF" w:rsidRPr="00EF61C3" w:rsidRDefault="007A17CF" w:rsidP="00D0791F">
      <w:pPr>
        <w:numPr>
          <w:ilvl w:val="0"/>
          <w:numId w:val="33"/>
        </w:numPr>
        <w:spacing w:before="0"/>
        <w:rPr>
          <w:rFonts w:cs="Arial"/>
          <w:sz w:val="21"/>
          <w:szCs w:val="21"/>
        </w:rPr>
      </w:pPr>
      <w:r w:rsidRPr="00EF61C3">
        <w:rPr>
          <w:rFonts w:cs="Arial"/>
          <w:sz w:val="21"/>
          <w:szCs w:val="21"/>
        </w:rPr>
        <w:t xml:space="preserve">If you submit a generic policy / </w:t>
      </w:r>
      <w:r w:rsidR="00EF61C3" w:rsidRPr="00EF61C3">
        <w:rPr>
          <w:rFonts w:cs="Arial"/>
          <w:sz w:val="21"/>
          <w:szCs w:val="21"/>
        </w:rPr>
        <w:t>document,</w:t>
      </w:r>
      <w:r w:rsidRPr="00EF61C3">
        <w:rPr>
          <w:rFonts w:cs="Arial"/>
          <w:sz w:val="21"/>
          <w:szCs w:val="21"/>
        </w:rPr>
        <w:t xml:space="preserve"> you must indicate the page and paragraph reference that is relevant to a </w:t>
      </w:r>
      <w:proofErr w:type="gramStart"/>
      <w:r w:rsidRPr="00EF61C3">
        <w:rPr>
          <w:rFonts w:cs="Arial"/>
          <w:sz w:val="21"/>
          <w:szCs w:val="21"/>
        </w:rPr>
        <w:t>particular part</w:t>
      </w:r>
      <w:proofErr w:type="gramEnd"/>
      <w:r w:rsidRPr="00EF61C3">
        <w:rPr>
          <w:rFonts w:cs="Arial"/>
          <w:sz w:val="21"/>
          <w:szCs w:val="21"/>
        </w:rPr>
        <w:t xml:space="preserve"> of your tender response. </w:t>
      </w:r>
    </w:p>
    <w:p w14:paraId="01EF93D8" w14:textId="49BAC568" w:rsidR="007A17CF" w:rsidRPr="00EF61C3" w:rsidRDefault="007A17CF" w:rsidP="00D0791F">
      <w:pPr>
        <w:numPr>
          <w:ilvl w:val="0"/>
          <w:numId w:val="33"/>
        </w:numPr>
        <w:spacing w:before="0"/>
        <w:rPr>
          <w:rFonts w:cs="Arial"/>
          <w:sz w:val="21"/>
          <w:szCs w:val="21"/>
        </w:rPr>
      </w:pPr>
      <w:r w:rsidRPr="00EF61C3">
        <w:rPr>
          <w:rFonts w:cs="Arial"/>
          <w:sz w:val="21"/>
          <w:szCs w:val="21"/>
        </w:rPr>
        <w:t xml:space="preserve">Unless otherwise stated as part of this </w:t>
      </w:r>
      <w:r w:rsidR="00AB0467" w:rsidRPr="00EF61C3">
        <w:rPr>
          <w:rFonts w:cs="Arial"/>
          <w:sz w:val="21"/>
          <w:szCs w:val="21"/>
        </w:rPr>
        <w:t>RFP</w:t>
      </w:r>
      <w:r w:rsidRPr="00EF61C3">
        <w:rPr>
          <w:rFonts w:cs="Arial"/>
          <w:sz w:val="21"/>
          <w:szCs w:val="21"/>
        </w:rPr>
        <w:t xml:space="preserve"> or its </w:t>
      </w:r>
      <w:r w:rsidR="009128CA" w:rsidRPr="00EF61C3">
        <w:rPr>
          <w:rFonts w:cs="Arial"/>
          <w:sz w:val="21"/>
          <w:szCs w:val="21"/>
        </w:rPr>
        <w:t>Contract</w:t>
      </w:r>
      <w:r w:rsidRPr="00EF61C3">
        <w:rPr>
          <w:rFonts w:cs="Arial"/>
          <w:sz w:val="21"/>
          <w:szCs w:val="21"/>
        </w:rPr>
        <w:t xml:space="preserve">, all tender responses should be in the format of the relevant British Council requirement with your response to that requirement inserted underneath. </w:t>
      </w:r>
    </w:p>
    <w:p w14:paraId="5F077E6A" w14:textId="6F160C0A" w:rsidR="007A17CF" w:rsidRPr="00EF61C3" w:rsidRDefault="007A17CF" w:rsidP="00D0791F">
      <w:pPr>
        <w:numPr>
          <w:ilvl w:val="0"/>
          <w:numId w:val="33"/>
        </w:numPr>
        <w:spacing w:before="0"/>
        <w:rPr>
          <w:rFonts w:cs="Arial"/>
          <w:sz w:val="21"/>
          <w:szCs w:val="21"/>
        </w:rPr>
      </w:pPr>
      <w:r w:rsidRPr="00EF61C3">
        <w:rPr>
          <w:rFonts w:cs="Arial"/>
          <w:sz w:val="21"/>
          <w:szCs w:val="21"/>
        </w:rPr>
        <w:t>Where supporting evidence is requested as ‘or equival</w:t>
      </w:r>
      <w:r w:rsidR="007977AB" w:rsidRPr="00EF61C3">
        <w:rPr>
          <w:rFonts w:cs="Arial"/>
          <w:sz w:val="21"/>
          <w:szCs w:val="21"/>
        </w:rPr>
        <w:t>e</w:t>
      </w:r>
      <w:r w:rsidRPr="00EF61C3">
        <w:rPr>
          <w:rFonts w:cs="Arial"/>
          <w:sz w:val="21"/>
          <w:szCs w:val="21"/>
        </w:rPr>
        <w:t>nt’ you must demonstrate such equivalence as part of your tender response.</w:t>
      </w:r>
    </w:p>
    <w:p w14:paraId="3D898426" w14:textId="77777777" w:rsidR="007A17CF" w:rsidRPr="00EF61C3" w:rsidRDefault="007A17CF" w:rsidP="00D0791F">
      <w:pPr>
        <w:numPr>
          <w:ilvl w:val="0"/>
          <w:numId w:val="33"/>
        </w:numPr>
        <w:spacing w:before="0"/>
        <w:rPr>
          <w:rFonts w:cs="Arial"/>
          <w:sz w:val="21"/>
          <w:szCs w:val="21"/>
        </w:rPr>
      </w:pPr>
      <w:r w:rsidRPr="00EF61C3">
        <w:rPr>
          <w:rFonts w:cs="Arial"/>
          <w:sz w:val="21"/>
          <w:szCs w:val="21"/>
        </w:rPr>
        <w:t xml:space="preserve">Any deliberate alteration of a British Council requirement as part of your tender response will invalidate your tender response to that requirement and for evaluation purposes you shall be deemed not to have responded to that </w:t>
      </w:r>
      <w:proofErr w:type="gramStart"/>
      <w:r w:rsidRPr="00EF61C3">
        <w:rPr>
          <w:rFonts w:cs="Arial"/>
          <w:sz w:val="21"/>
          <w:szCs w:val="21"/>
        </w:rPr>
        <w:t>particular requirement</w:t>
      </w:r>
      <w:proofErr w:type="gramEnd"/>
      <w:r w:rsidRPr="00EF61C3">
        <w:rPr>
          <w:rFonts w:cs="Arial"/>
          <w:sz w:val="21"/>
          <w:szCs w:val="21"/>
        </w:rPr>
        <w:t>.</w:t>
      </w:r>
    </w:p>
    <w:p w14:paraId="5F9F75E7" w14:textId="77777777" w:rsidR="007A17CF" w:rsidRPr="00EF61C3" w:rsidRDefault="007A17CF" w:rsidP="00D0791F">
      <w:pPr>
        <w:numPr>
          <w:ilvl w:val="0"/>
          <w:numId w:val="33"/>
        </w:numPr>
        <w:spacing w:before="0"/>
        <w:rPr>
          <w:rFonts w:cs="Arial"/>
          <w:sz w:val="21"/>
          <w:szCs w:val="21"/>
        </w:rPr>
      </w:pPr>
      <w:r w:rsidRPr="00EF61C3">
        <w:rPr>
          <w:rFonts w:cs="Arial"/>
          <w:sz w:val="21"/>
          <w:szCs w:val="21"/>
        </w:rPr>
        <w:t>Responses should concise, unambiguous, and should directly address the requirement stated.</w:t>
      </w:r>
    </w:p>
    <w:p w14:paraId="037AFF6E" w14:textId="77777777" w:rsidR="007A17CF" w:rsidRPr="00EF61C3" w:rsidRDefault="007A17CF" w:rsidP="00D0791F">
      <w:pPr>
        <w:numPr>
          <w:ilvl w:val="0"/>
          <w:numId w:val="33"/>
        </w:numPr>
        <w:spacing w:before="0"/>
        <w:rPr>
          <w:rFonts w:cs="Arial"/>
          <w:sz w:val="21"/>
          <w:szCs w:val="21"/>
        </w:rPr>
      </w:pPr>
      <w:r w:rsidRPr="00EF61C3">
        <w:rPr>
          <w:rFonts w:cs="Arial"/>
          <w:sz w:val="21"/>
          <w:szCs w:val="21"/>
        </w:rPr>
        <w:t xml:space="preserve">Your tender responses to the tender requirements and pricing will be incorporated into the Contract, as appropriate. </w:t>
      </w:r>
    </w:p>
    <w:p w14:paraId="20A5D0A4" w14:textId="77777777" w:rsidR="00BF4159" w:rsidRPr="00CC603D" w:rsidRDefault="00BF4159" w:rsidP="00BF4159">
      <w:pPr>
        <w:spacing w:before="0"/>
        <w:ind w:left="720"/>
        <w:rPr>
          <w:rFonts w:cs="Arial"/>
          <w:sz w:val="20"/>
        </w:rPr>
      </w:pPr>
    </w:p>
    <w:p w14:paraId="1441E777" w14:textId="5BC64770" w:rsidR="007A17CF" w:rsidRPr="00CC603D" w:rsidRDefault="007A17CF" w:rsidP="007A17CF">
      <w:pPr>
        <w:rPr>
          <w:rFonts w:cs="Arial"/>
          <w:b/>
          <w:sz w:val="24"/>
          <w:szCs w:val="24"/>
        </w:rPr>
      </w:pPr>
      <w:r w:rsidRPr="00CC603D">
        <w:rPr>
          <w:rFonts w:cs="Arial"/>
          <w:sz w:val="24"/>
          <w:szCs w:val="24"/>
        </w:rPr>
        <w:t xml:space="preserve"> </w:t>
      </w:r>
      <w:r w:rsidRPr="00CC603D">
        <w:rPr>
          <w:rFonts w:cs="Arial"/>
          <w:b/>
          <w:sz w:val="24"/>
          <w:szCs w:val="24"/>
        </w:rPr>
        <w:t>1</w:t>
      </w:r>
      <w:r w:rsidR="00D6064F" w:rsidRPr="00CC603D">
        <w:rPr>
          <w:rFonts w:cs="Arial"/>
          <w:b/>
          <w:sz w:val="24"/>
          <w:szCs w:val="24"/>
        </w:rPr>
        <w:t>2</w:t>
      </w:r>
      <w:r w:rsidRPr="00CC603D">
        <w:rPr>
          <w:rFonts w:cs="Arial"/>
          <w:b/>
          <w:sz w:val="24"/>
          <w:szCs w:val="24"/>
        </w:rPr>
        <w:t xml:space="preserve"> </w:t>
      </w:r>
      <w:r w:rsidRPr="00CC603D">
        <w:rPr>
          <w:rFonts w:cs="Arial"/>
          <w:b/>
          <w:sz w:val="24"/>
          <w:szCs w:val="24"/>
        </w:rPr>
        <w:tab/>
        <w:t>Clarification Requests</w:t>
      </w:r>
    </w:p>
    <w:p w14:paraId="3F598970" w14:textId="372F943F" w:rsidR="007A17CF" w:rsidRPr="00EF61C3" w:rsidRDefault="007A17CF" w:rsidP="00AB0467">
      <w:pPr>
        <w:rPr>
          <w:rFonts w:cs="Arial"/>
          <w:sz w:val="21"/>
          <w:szCs w:val="21"/>
        </w:rPr>
      </w:pPr>
      <w:r w:rsidRPr="00EF61C3">
        <w:rPr>
          <w:rFonts w:cs="Arial"/>
          <w:sz w:val="21"/>
          <w:szCs w:val="21"/>
        </w:rPr>
        <w:t>1</w:t>
      </w:r>
      <w:r w:rsidR="00D6064F" w:rsidRPr="00EF61C3">
        <w:rPr>
          <w:rFonts w:cs="Arial"/>
          <w:sz w:val="21"/>
          <w:szCs w:val="21"/>
        </w:rPr>
        <w:t>2</w:t>
      </w:r>
      <w:r w:rsidRPr="00EF61C3">
        <w:rPr>
          <w:rFonts w:cs="Arial"/>
          <w:sz w:val="21"/>
          <w:szCs w:val="21"/>
        </w:rPr>
        <w:t xml:space="preserve">.1 </w:t>
      </w:r>
      <w:r w:rsidRPr="00EF61C3">
        <w:rPr>
          <w:rFonts w:cs="Arial"/>
          <w:sz w:val="21"/>
          <w:szCs w:val="21"/>
        </w:rPr>
        <w:tab/>
        <w:t>All clarification requests should be submitted to</w:t>
      </w:r>
      <w:r w:rsidR="00962C47" w:rsidRPr="00EF61C3">
        <w:rPr>
          <w:rFonts w:cs="Arial"/>
          <w:sz w:val="21"/>
          <w:szCs w:val="21"/>
        </w:rPr>
        <w:t xml:space="preserve"> </w:t>
      </w:r>
      <w:hyperlink r:id="rId18" w:history="1">
        <w:r w:rsidR="006A164C" w:rsidRPr="00EF61C3">
          <w:rPr>
            <w:rStyle w:val="Hyperlink"/>
            <w:rFonts w:cs="Arial"/>
            <w:bCs/>
            <w:sz w:val="21"/>
            <w:szCs w:val="21"/>
            <w:lang w:eastAsia="en-US"/>
          </w:rPr>
          <w:t>phuongthao.nguyen@britishcouncil.org.vn</w:t>
        </w:r>
      </w:hyperlink>
      <w:r w:rsidR="006A164C" w:rsidRPr="00EF61C3">
        <w:rPr>
          <w:rFonts w:cs="Arial"/>
          <w:bCs/>
          <w:color w:val="000000"/>
          <w:sz w:val="21"/>
          <w:szCs w:val="21"/>
          <w:lang w:eastAsia="en-US"/>
        </w:rPr>
        <w:t xml:space="preserve"> </w:t>
      </w:r>
      <w:r w:rsidR="006A164C" w:rsidRPr="00EF61C3">
        <w:rPr>
          <w:rFonts w:cs="Arial"/>
          <w:b/>
          <w:bCs/>
          <w:color w:val="000000"/>
          <w:sz w:val="21"/>
          <w:szCs w:val="21"/>
          <w:lang w:eastAsia="en-US"/>
        </w:rPr>
        <w:t xml:space="preserve">marked </w:t>
      </w:r>
      <w:proofErr w:type="spellStart"/>
      <w:r w:rsidR="00CA11D4" w:rsidRPr="00EF61C3">
        <w:rPr>
          <w:rFonts w:cs="Arial"/>
          <w:b/>
          <w:bCs/>
          <w:color w:val="000000"/>
          <w:sz w:val="21"/>
          <w:szCs w:val="21"/>
          <w:lang w:eastAsia="en-US"/>
        </w:rPr>
        <w:t>CHfIG</w:t>
      </w:r>
      <w:proofErr w:type="spellEnd"/>
      <w:r w:rsidR="00D74AF1" w:rsidRPr="00EF61C3">
        <w:rPr>
          <w:rFonts w:cs="Arial"/>
          <w:b/>
          <w:bCs/>
          <w:color w:val="000000"/>
          <w:sz w:val="21"/>
          <w:szCs w:val="21"/>
          <w:lang w:eastAsia="en-US"/>
        </w:rPr>
        <w:t xml:space="preserve"> </w:t>
      </w:r>
      <w:r w:rsidR="00D62AC5" w:rsidRPr="00EF61C3">
        <w:rPr>
          <w:rFonts w:cs="Arial"/>
          <w:b/>
          <w:bCs/>
          <w:color w:val="000000"/>
          <w:sz w:val="21"/>
          <w:szCs w:val="21"/>
          <w:lang w:eastAsia="en-US"/>
        </w:rPr>
        <w:t>Story Collect</w:t>
      </w:r>
      <w:r w:rsidR="00AB3444" w:rsidRPr="00EF61C3">
        <w:rPr>
          <w:rFonts w:cs="Arial"/>
          <w:b/>
          <w:bCs/>
          <w:color w:val="000000"/>
          <w:sz w:val="21"/>
          <w:szCs w:val="21"/>
          <w:lang w:eastAsia="en-US"/>
        </w:rPr>
        <w:t>ors</w:t>
      </w:r>
      <w:r w:rsidR="006A164C" w:rsidRPr="00EF61C3">
        <w:rPr>
          <w:rFonts w:cs="Arial"/>
          <w:b/>
          <w:bCs/>
          <w:color w:val="000000"/>
          <w:sz w:val="21"/>
          <w:szCs w:val="21"/>
          <w:lang w:eastAsia="en-US"/>
        </w:rPr>
        <w:t xml:space="preserve"> </w:t>
      </w:r>
      <w:r w:rsidRPr="00EF61C3">
        <w:rPr>
          <w:rFonts w:cs="Arial"/>
          <w:sz w:val="21"/>
          <w:szCs w:val="21"/>
        </w:rPr>
        <w:t xml:space="preserve">by the Clarification Deadline, as set out in the Timescales section of this </w:t>
      </w:r>
      <w:r w:rsidR="00AB0467" w:rsidRPr="00EF61C3">
        <w:rPr>
          <w:rFonts w:cs="Arial"/>
          <w:sz w:val="21"/>
          <w:szCs w:val="21"/>
        </w:rPr>
        <w:t>RFP</w:t>
      </w:r>
      <w:r w:rsidRPr="00EF61C3">
        <w:rPr>
          <w:rFonts w:cs="Arial"/>
          <w:sz w:val="21"/>
          <w:szCs w:val="21"/>
        </w:rPr>
        <w:t xml:space="preserve">. The British Council is under no obligation to respond to clarification requests received after the Clarification Deadline. </w:t>
      </w:r>
    </w:p>
    <w:p w14:paraId="68FA52EB" w14:textId="7881771F" w:rsidR="007A17CF" w:rsidRPr="00EF61C3" w:rsidRDefault="007A17CF" w:rsidP="00AB0467">
      <w:pPr>
        <w:rPr>
          <w:rFonts w:cs="Arial"/>
          <w:sz w:val="21"/>
          <w:szCs w:val="21"/>
        </w:rPr>
      </w:pPr>
      <w:r w:rsidRPr="00EF61C3">
        <w:rPr>
          <w:rFonts w:cs="Arial"/>
          <w:sz w:val="21"/>
          <w:szCs w:val="21"/>
        </w:rPr>
        <w:t>1</w:t>
      </w:r>
      <w:r w:rsidR="00F751B0" w:rsidRPr="00EF61C3">
        <w:rPr>
          <w:rFonts w:cs="Arial"/>
          <w:sz w:val="21"/>
          <w:szCs w:val="21"/>
        </w:rPr>
        <w:t>2</w:t>
      </w:r>
      <w:r w:rsidRPr="00EF61C3">
        <w:rPr>
          <w:rFonts w:cs="Arial"/>
          <w:sz w:val="21"/>
          <w:szCs w:val="21"/>
        </w:rPr>
        <w:t>.2</w:t>
      </w:r>
      <w:r w:rsidRPr="00EF61C3">
        <w:rPr>
          <w:rFonts w:cs="Arial"/>
          <w:sz w:val="21"/>
          <w:szCs w:val="21"/>
        </w:rPr>
        <w:tab/>
        <w:t xml:space="preserve">Any clarification requests should clearly reference the appropriate paragraph in the </w:t>
      </w:r>
      <w:r w:rsidR="00AB0467" w:rsidRPr="00EF61C3">
        <w:rPr>
          <w:rFonts w:cs="Arial"/>
          <w:sz w:val="21"/>
          <w:szCs w:val="21"/>
        </w:rPr>
        <w:t>RFP</w:t>
      </w:r>
      <w:r w:rsidRPr="00EF61C3">
        <w:rPr>
          <w:rFonts w:cs="Arial"/>
          <w:sz w:val="21"/>
          <w:szCs w:val="21"/>
        </w:rPr>
        <w:t xml:space="preserve"> documentation and, to the extent possible, should be aggregated rather than sent individually.</w:t>
      </w:r>
    </w:p>
    <w:p w14:paraId="664BFB47" w14:textId="0AC92415" w:rsidR="007A17CF" w:rsidRPr="00EF61C3" w:rsidRDefault="007A17CF" w:rsidP="007A17CF">
      <w:pPr>
        <w:rPr>
          <w:rFonts w:cs="Arial"/>
          <w:sz w:val="21"/>
          <w:szCs w:val="21"/>
        </w:rPr>
      </w:pPr>
      <w:r w:rsidRPr="00EF61C3">
        <w:rPr>
          <w:rFonts w:cs="Arial"/>
          <w:sz w:val="21"/>
          <w:szCs w:val="21"/>
        </w:rPr>
        <w:lastRenderedPageBreak/>
        <w:t>1</w:t>
      </w:r>
      <w:r w:rsidR="00F751B0" w:rsidRPr="00EF61C3">
        <w:rPr>
          <w:rFonts w:cs="Arial"/>
          <w:sz w:val="21"/>
          <w:szCs w:val="21"/>
        </w:rPr>
        <w:t>2</w:t>
      </w:r>
      <w:r w:rsidRPr="00EF61C3">
        <w:rPr>
          <w:rFonts w:cs="Arial"/>
          <w:sz w:val="21"/>
          <w:szCs w:val="21"/>
        </w:rPr>
        <w:t>.3</w:t>
      </w:r>
      <w:r w:rsidRPr="00EF61C3">
        <w:rPr>
          <w:rFonts w:cs="Arial"/>
          <w:sz w:val="21"/>
          <w:szCs w:val="21"/>
        </w:rPr>
        <w:tab/>
        <w:t>The British Council reserves the right to issue any clarification request made by you, and the response, to all potential suppliers unless you expressly require it to be kept confidential at the time the request is made. If the British Council considers the contents of the request not to be confidential, it will inform you and you will have the opportunity to withdraw the clarification query prior to the British Council responding to all potential suppliers.</w:t>
      </w:r>
    </w:p>
    <w:p w14:paraId="0BF3C0F1" w14:textId="1CDA9E5F" w:rsidR="00BF4159" w:rsidRPr="00EF61C3" w:rsidRDefault="007A17CF" w:rsidP="007A17CF">
      <w:pPr>
        <w:rPr>
          <w:rFonts w:cs="Arial"/>
          <w:sz w:val="21"/>
          <w:szCs w:val="21"/>
        </w:rPr>
      </w:pPr>
      <w:r w:rsidRPr="00EF61C3">
        <w:rPr>
          <w:rFonts w:cs="Arial"/>
          <w:sz w:val="21"/>
          <w:szCs w:val="21"/>
        </w:rPr>
        <w:t>1</w:t>
      </w:r>
      <w:r w:rsidR="00F751B0" w:rsidRPr="00EF61C3">
        <w:rPr>
          <w:rFonts w:cs="Arial"/>
          <w:sz w:val="21"/>
          <w:szCs w:val="21"/>
        </w:rPr>
        <w:t>2</w:t>
      </w:r>
      <w:r w:rsidRPr="00EF61C3">
        <w:rPr>
          <w:rFonts w:cs="Arial"/>
          <w:sz w:val="21"/>
          <w:szCs w:val="21"/>
        </w:rPr>
        <w:t>.4</w:t>
      </w:r>
      <w:r w:rsidRPr="00EF61C3">
        <w:rPr>
          <w:rFonts w:cs="Arial"/>
          <w:sz w:val="21"/>
          <w:szCs w:val="21"/>
        </w:rPr>
        <w:tab/>
        <w:t>The British Council may at any time request further information from potential suppliers to verify or clarify any aspects of their tender response or other information they may have provided. Should you not provide supplementary information or clarifications to the British Council by any deadline notified to you, your tender response may be rejected in full and you may be disqualified from this Procurement Process.</w:t>
      </w:r>
    </w:p>
    <w:p w14:paraId="213D917A" w14:textId="66DDD8C2" w:rsidR="007A17CF" w:rsidRPr="00CC603D" w:rsidRDefault="007A17CF" w:rsidP="007A17CF">
      <w:pPr>
        <w:rPr>
          <w:rFonts w:cs="Arial"/>
          <w:b/>
          <w:sz w:val="24"/>
          <w:szCs w:val="24"/>
        </w:rPr>
      </w:pPr>
      <w:r w:rsidRPr="00CC603D">
        <w:rPr>
          <w:rFonts w:cs="Arial"/>
          <w:b/>
          <w:sz w:val="24"/>
          <w:szCs w:val="24"/>
        </w:rPr>
        <w:t>1</w:t>
      </w:r>
      <w:r w:rsidR="00F751B0" w:rsidRPr="00CC603D">
        <w:rPr>
          <w:rFonts w:cs="Arial"/>
          <w:b/>
          <w:sz w:val="24"/>
          <w:szCs w:val="24"/>
        </w:rPr>
        <w:t>3</w:t>
      </w:r>
      <w:r w:rsidRPr="00CC603D">
        <w:rPr>
          <w:rFonts w:cs="Arial"/>
          <w:b/>
          <w:sz w:val="24"/>
          <w:szCs w:val="24"/>
        </w:rPr>
        <w:t xml:space="preserve"> </w:t>
      </w:r>
      <w:r w:rsidRPr="00CC603D">
        <w:rPr>
          <w:rFonts w:cs="Arial"/>
          <w:b/>
          <w:sz w:val="24"/>
          <w:szCs w:val="24"/>
        </w:rPr>
        <w:tab/>
        <w:t>Evaluation Criteria</w:t>
      </w:r>
    </w:p>
    <w:p w14:paraId="5202CA70" w14:textId="685859B5" w:rsidR="007A17CF" w:rsidRPr="00EF61C3" w:rsidRDefault="007A17CF" w:rsidP="007A17CF">
      <w:pPr>
        <w:rPr>
          <w:rFonts w:cs="Arial"/>
          <w:sz w:val="21"/>
          <w:szCs w:val="21"/>
        </w:rPr>
      </w:pPr>
      <w:r w:rsidRPr="00EF61C3">
        <w:rPr>
          <w:rFonts w:cs="Arial"/>
          <w:sz w:val="21"/>
          <w:szCs w:val="21"/>
        </w:rPr>
        <w:t>1</w:t>
      </w:r>
      <w:r w:rsidR="00F751B0" w:rsidRPr="00EF61C3">
        <w:rPr>
          <w:rFonts w:cs="Arial"/>
          <w:sz w:val="21"/>
          <w:szCs w:val="21"/>
        </w:rPr>
        <w:t>3</w:t>
      </w:r>
      <w:r w:rsidRPr="00EF61C3">
        <w:rPr>
          <w:rFonts w:cs="Arial"/>
          <w:sz w:val="21"/>
          <w:szCs w:val="21"/>
        </w:rPr>
        <w:t>.1</w:t>
      </w:r>
      <w:r w:rsidRPr="00EF61C3">
        <w:rPr>
          <w:rFonts w:cs="Arial"/>
          <w:sz w:val="21"/>
          <w:szCs w:val="21"/>
        </w:rPr>
        <w:tab/>
        <w:t xml:space="preserve">You will have your tender response evaluated as set out below: </w:t>
      </w:r>
    </w:p>
    <w:p w14:paraId="063D69F5" w14:textId="7091877E" w:rsidR="007A17CF" w:rsidRPr="00EF61C3" w:rsidRDefault="007A17CF" w:rsidP="00B62540">
      <w:pPr>
        <w:rPr>
          <w:rFonts w:cs="Arial"/>
          <w:sz w:val="21"/>
          <w:szCs w:val="21"/>
        </w:rPr>
      </w:pPr>
      <w:r w:rsidRPr="00EF61C3">
        <w:rPr>
          <w:rFonts w:cs="Arial"/>
          <w:b/>
          <w:sz w:val="21"/>
          <w:szCs w:val="21"/>
        </w:rPr>
        <w:t>Stage 1:</w:t>
      </w:r>
      <w:r w:rsidRPr="00EF61C3">
        <w:rPr>
          <w:rFonts w:cs="Arial"/>
          <w:sz w:val="21"/>
          <w:szCs w:val="21"/>
        </w:rPr>
        <w:t xml:space="preserve">  Tender responses will be checked to ensure that they have been completed correctly and all necessary information has been provided.  Tenders responses correctly completed with all relevant information being provided will proceed to Stage 2.  Any tender responses not correctly completed in accordance with the requirements of this </w:t>
      </w:r>
      <w:r w:rsidR="00AB0467" w:rsidRPr="00EF61C3">
        <w:rPr>
          <w:rFonts w:cs="Arial"/>
          <w:sz w:val="21"/>
          <w:szCs w:val="21"/>
        </w:rPr>
        <w:t>RFP</w:t>
      </w:r>
      <w:r w:rsidRPr="00EF61C3">
        <w:rPr>
          <w:rFonts w:cs="Arial"/>
          <w:sz w:val="21"/>
          <w:szCs w:val="21"/>
        </w:rPr>
        <w:t xml:space="preserve"> and/or containing omissions may be rejected at this point.  Where a tender response is rejected at this point it will automatically be disqualified and will not be further evaluated. </w:t>
      </w:r>
    </w:p>
    <w:p w14:paraId="6603EDEC" w14:textId="129BD10F" w:rsidR="007A17CF" w:rsidRPr="00EF61C3" w:rsidRDefault="007A17CF" w:rsidP="00B62540">
      <w:pPr>
        <w:rPr>
          <w:rFonts w:cs="Arial"/>
          <w:sz w:val="21"/>
          <w:szCs w:val="21"/>
        </w:rPr>
      </w:pPr>
      <w:r w:rsidRPr="00EF61C3">
        <w:rPr>
          <w:rFonts w:cs="Arial"/>
          <w:b/>
          <w:sz w:val="21"/>
          <w:szCs w:val="21"/>
        </w:rPr>
        <w:t>Stage 2:</w:t>
      </w:r>
      <w:r w:rsidRPr="00EF61C3">
        <w:rPr>
          <w:rFonts w:cs="Arial"/>
          <w:sz w:val="21"/>
          <w:szCs w:val="21"/>
        </w:rPr>
        <w:t xml:space="preserve">  The completed Qualification Questionnaire </w:t>
      </w:r>
      <w:r w:rsidR="0065416C" w:rsidRPr="00EF61C3">
        <w:rPr>
          <w:rFonts w:cs="Arial"/>
          <w:i/>
          <w:iCs/>
          <w:sz w:val="21"/>
          <w:szCs w:val="21"/>
        </w:rPr>
        <w:t>(if used)</w:t>
      </w:r>
      <w:r w:rsidR="0065416C" w:rsidRPr="00EF61C3">
        <w:rPr>
          <w:rFonts w:cs="Arial"/>
          <w:sz w:val="21"/>
          <w:szCs w:val="21"/>
        </w:rPr>
        <w:t xml:space="preserve"> </w:t>
      </w:r>
      <w:r w:rsidRPr="00EF61C3">
        <w:rPr>
          <w:rFonts w:cs="Arial"/>
          <w:sz w:val="21"/>
          <w:szCs w:val="21"/>
        </w:rPr>
        <w:t xml:space="preserve">will then be reviewed to confirm that the potential supplier meets all the qualification criteria set out in the questionnaire. Potential suppliers that meet the qualification criteria will proceed to Stage 3.  Potential suppliers that do not meet the qualification criteria set out in the Qualification Questionnaire </w:t>
      </w:r>
      <w:r w:rsidR="0065416C" w:rsidRPr="00EF61C3">
        <w:rPr>
          <w:rFonts w:cs="Arial"/>
          <w:i/>
          <w:iCs/>
          <w:sz w:val="21"/>
          <w:szCs w:val="21"/>
        </w:rPr>
        <w:t>(if used)</w:t>
      </w:r>
      <w:r w:rsidR="0065416C" w:rsidRPr="00EF61C3">
        <w:rPr>
          <w:rFonts w:cs="Arial"/>
          <w:sz w:val="21"/>
          <w:szCs w:val="21"/>
        </w:rPr>
        <w:t xml:space="preserve"> </w:t>
      </w:r>
      <w:r w:rsidRPr="00EF61C3">
        <w:rPr>
          <w:rFonts w:cs="Arial"/>
          <w:sz w:val="21"/>
          <w:szCs w:val="21"/>
        </w:rPr>
        <w:t>may be excluded from the Procurement Process at this point. Where a potential supplier is excluded at this point, its tender response will be rejected in full and not evaluated further and the supplier will automatically be disqualified from this Procurement Process.</w:t>
      </w:r>
    </w:p>
    <w:p w14:paraId="3FCB62DB" w14:textId="77777777" w:rsidR="007A17CF" w:rsidRPr="00EF61C3" w:rsidRDefault="007A17CF" w:rsidP="007A17CF">
      <w:pPr>
        <w:rPr>
          <w:rFonts w:cs="Arial"/>
          <w:sz w:val="21"/>
          <w:szCs w:val="21"/>
        </w:rPr>
      </w:pPr>
      <w:r w:rsidRPr="00EF61C3">
        <w:rPr>
          <w:rFonts w:cs="Arial"/>
          <w:b/>
          <w:sz w:val="21"/>
          <w:szCs w:val="21"/>
        </w:rPr>
        <w:t>Stage 3:</w:t>
      </w:r>
      <w:r w:rsidRPr="00EF61C3">
        <w:rPr>
          <w:rFonts w:cs="Arial"/>
          <w:sz w:val="21"/>
          <w:szCs w:val="21"/>
        </w:rPr>
        <w:t xml:space="preserve">  If a bidder succeeds in passing Stages 1 and 2 of the evaluation, then it will have its detailed tender response to the British Council’s requirements evaluated in accordance with the evaluation methodology set out below. Information provided as part of Qualification Questionnaire </w:t>
      </w:r>
      <w:r w:rsidR="0065416C" w:rsidRPr="00EF61C3">
        <w:rPr>
          <w:rFonts w:cs="Arial"/>
          <w:i/>
          <w:iCs/>
          <w:sz w:val="21"/>
          <w:szCs w:val="21"/>
        </w:rPr>
        <w:t>(if used)</w:t>
      </w:r>
      <w:r w:rsidR="0065416C" w:rsidRPr="00EF61C3">
        <w:rPr>
          <w:rFonts w:cs="Arial"/>
          <w:sz w:val="21"/>
          <w:szCs w:val="21"/>
        </w:rPr>
        <w:t xml:space="preserve"> </w:t>
      </w:r>
      <w:r w:rsidRPr="00EF61C3">
        <w:rPr>
          <w:rFonts w:cs="Arial"/>
          <w:sz w:val="21"/>
          <w:szCs w:val="21"/>
        </w:rPr>
        <w:t xml:space="preserve">responses may also be verified as part of this stage. </w:t>
      </w:r>
    </w:p>
    <w:p w14:paraId="789C4984" w14:textId="6FDCE93F" w:rsidR="007A17CF" w:rsidRPr="00EF61C3" w:rsidRDefault="007A17CF" w:rsidP="007A17CF">
      <w:pPr>
        <w:rPr>
          <w:rFonts w:cs="Arial"/>
          <w:sz w:val="21"/>
          <w:szCs w:val="21"/>
        </w:rPr>
      </w:pPr>
      <w:r w:rsidRPr="00EF61C3">
        <w:rPr>
          <w:rFonts w:cs="Arial"/>
          <w:sz w:val="21"/>
          <w:szCs w:val="21"/>
        </w:rPr>
        <w:t>1</w:t>
      </w:r>
      <w:r w:rsidR="00F751B0" w:rsidRPr="00EF61C3">
        <w:rPr>
          <w:rFonts w:cs="Arial"/>
          <w:sz w:val="21"/>
          <w:szCs w:val="21"/>
        </w:rPr>
        <w:t>3</w:t>
      </w:r>
      <w:r w:rsidRPr="00EF61C3">
        <w:rPr>
          <w:rFonts w:cs="Arial"/>
          <w:sz w:val="21"/>
          <w:szCs w:val="21"/>
        </w:rPr>
        <w:t>.2</w:t>
      </w:r>
      <w:r w:rsidRPr="00EF61C3">
        <w:rPr>
          <w:rFonts w:cs="Arial"/>
          <w:sz w:val="21"/>
          <w:szCs w:val="21"/>
        </w:rPr>
        <w:tab/>
      </w:r>
      <w:r w:rsidRPr="00EF61C3">
        <w:rPr>
          <w:rFonts w:cs="Arial"/>
          <w:sz w:val="21"/>
          <w:szCs w:val="21"/>
          <w:u w:val="single"/>
        </w:rPr>
        <w:t>Award Criteria</w:t>
      </w:r>
      <w:r w:rsidRPr="00EF61C3">
        <w:rPr>
          <w:rFonts w:cs="Arial"/>
          <w:sz w:val="21"/>
          <w:szCs w:val="21"/>
        </w:rPr>
        <w:t xml:space="preserve"> – </w:t>
      </w:r>
      <w:r w:rsidR="00B17A90" w:rsidRPr="00EF61C3">
        <w:rPr>
          <w:rFonts w:cs="Arial"/>
          <w:sz w:val="21"/>
          <w:szCs w:val="21"/>
        </w:rPr>
        <w:t>All submissions will be assessed to determine the most suitable candidate using the following criteria and weighting. Should additional information be required, we might contact prospective candidates for an interview between 14 – 18 October 2019.</w:t>
      </w:r>
    </w:p>
    <w:p w14:paraId="1EBD449E" w14:textId="77777777" w:rsidR="00BE6FFF" w:rsidRPr="00EF61C3" w:rsidRDefault="00BE6FFF" w:rsidP="00BE6FFF">
      <w:pPr>
        <w:tabs>
          <w:tab w:val="left" w:pos="6330"/>
        </w:tabs>
        <w:spacing w:line="288" w:lineRule="auto"/>
        <w:rPr>
          <w:rFonts w:cs="Arial"/>
          <w:sz w:val="21"/>
          <w:szCs w:val="21"/>
          <w:lang w:eastAsia="en-US"/>
        </w:rPr>
      </w:pP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0"/>
        <w:gridCol w:w="1261"/>
        <w:gridCol w:w="1322"/>
      </w:tblGrid>
      <w:tr w:rsidR="002A0746" w:rsidRPr="00EF61C3" w14:paraId="65C972F0" w14:textId="77777777" w:rsidTr="002A0746">
        <w:trPr>
          <w:jc w:val="center"/>
        </w:trPr>
        <w:tc>
          <w:tcPr>
            <w:tcW w:w="7470" w:type="dxa"/>
            <w:tcBorders>
              <w:top w:val="single" w:sz="4" w:space="0" w:color="auto"/>
              <w:left w:val="single" w:sz="4" w:space="0" w:color="auto"/>
              <w:bottom w:val="single" w:sz="4" w:space="0" w:color="auto"/>
              <w:right w:val="single" w:sz="4" w:space="0" w:color="auto"/>
            </w:tcBorders>
            <w:shd w:val="clear" w:color="auto" w:fill="D9D9D9"/>
          </w:tcPr>
          <w:p w14:paraId="4A1BF1A6" w14:textId="77777777" w:rsidR="002A0746" w:rsidRPr="00EF61C3" w:rsidRDefault="002A0746" w:rsidP="002A0746">
            <w:pPr>
              <w:rPr>
                <w:rFonts w:cs="Arial"/>
                <w:b/>
                <w:bCs/>
                <w:sz w:val="21"/>
                <w:szCs w:val="21"/>
              </w:rPr>
            </w:pPr>
            <w:r w:rsidRPr="00EF61C3">
              <w:rPr>
                <w:rFonts w:cs="Arial"/>
                <w:b/>
                <w:bCs/>
                <w:sz w:val="21"/>
                <w:szCs w:val="21"/>
              </w:rPr>
              <w:lastRenderedPageBreak/>
              <w:t>Criteria</w:t>
            </w:r>
          </w:p>
        </w:tc>
        <w:tc>
          <w:tcPr>
            <w:tcW w:w="1261" w:type="dxa"/>
            <w:tcBorders>
              <w:top w:val="single" w:sz="4" w:space="0" w:color="auto"/>
              <w:left w:val="single" w:sz="4" w:space="0" w:color="auto"/>
              <w:bottom w:val="single" w:sz="4" w:space="0" w:color="auto"/>
              <w:right w:val="single" w:sz="4" w:space="0" w:color="auto"/>
            </w:tcBorders>
            <w:shd w:val="clear" w:color="auto" w:fill="D9D9D9"/>
          </w:tcPr>
          <w:p w14:paraId="2D1247D2" w14:textId="77777777" w:rsidR="002A0746" w:rsidRPr="00EF61C3" w:rsidRDefault="002A0746" w:rsidP="002A0746">
            <w:pPr>
              <w:rPr>
                <w:rFonts w:cs="Arial"/>
                <w:b/>
                <w:sz w:val="21"/>
                <w:szCs w:val="21"/>
              </w:rPr>
            </w:pPr>
            <w:r w:rsidRPr="00EF61C3">
              <w:rPr>
                <w:rFonts w:cs="Arial"/>
                <w:b/>
                <w:sz w:val="21"/>
                <w:szCs w:val="21"/>
              </w:rPr>
              <w:t xml:space="preserve">Weighting </w:t>
            </w:r>
          </w:p>
        </w:tc>
        <w:tc>
          <w:tcPr>
            <w:tcW w:w="1322" w:type="dxa"/>
            <w:tcBorders>
              <w:top w:val="single" w:sz="4" w:space="0" w:color="auto"/>
              <w:left w:val="single" w:sz="4" w:space="0" w:color="auto"/>
              <w:bottom w:val="single" w:sz="4" w:space="0" w:color="auto"/>
              <w:right w:val="single" w:sz="4" w:space="0" w:color="auto"/>
            </w:tcBorders>
            <w:shd w:val="clear" w:color="auto" w:fill="D9D9D9"/>
          </w:tcPr>
          <w:p w14:paraId="315A06F3" w14:textId="77777777" w:rsidR="002A0746" w:rsidRPr="00EF61C3" w:rsidRDefault="002A0746" w:rsidP="002A0746">
            <w:pPr>
              <w:rPr>
                <w:rFonts w:cs="Arial"/>
                <w:b/>
                <w:sz w:val="21"/>
                <w:szCs w:val="21"/>
              </w:rPr>
            </w:pPr>
            <w:r w:rsidRPr="00EF61C3">
              <w:rPr>
                <w:rFonts w:cs="Arial"/>
                <w:b/>
                <w:sz w:val="21"/>
                <w:szCs w:val="21"/>
              </w:rPr>
              <w:t>Max points</w:t>
            </w:r>
          </w:p>
        </w:tc>
      </w:tr>
      <w:tr w:rsidR="002A0746" w:rsidRPr="00EF61C3" w14:paraId="325DCC53" w14:textId="77777777" w:rsidTr="002A0746">
        <w:trPr>
          <w:jc w:val="center"/>
        </w:trPr>
        <w:tc>
          <w:tcPr>
            <w:tcW w:w="7470" w:type="dxa"/>
            <w:tcBorders>
              <w:top w:val="single" w:sz="4" w:space="0" w:color="auto"/>
              <w:left w:val="single" w:sz="4" w:space="0" w:color="auto"/>
              <w:bottom w:val="single" w:sz="4" w:space="0" w:color="auto"/>
              <w:right w:val="single" w:sz="4" w:space="0" w:color="auto"/>
            </w:tcBorders>
            <w:shd w:val="clear" w:color="auto" w:fill="auto"/>
          </w:tcPr>
          <w:p w14:paraId="7C4B5925" w14:textId="77777777" w:rsidR="002A0746" w:rsidRPr="00EF61C3" w:rsidRDefault="002A0746" w:rsidP="002A0746">
            <w:pPr>
              <w:spacing w:before="120"/>
              <w:rPr>
                <w:rFonts w:cs="Arial"/>
                <w:bCs/>
                <w:sz w:val="21"/>
                <w:szCs w:val="21"/>
              </w:rPr>
            </w:pPr>
            <w:r w:rsidRPr="00EF61C3">
              <w:rPr>
                <w:rFonts w:cs="Arial"/>
                <w:bCs/>
                <w:sz w:val="21"/>
                <w:szCs w:val="21"/>
              </w:rPr>
              <w:t>Experience in research and creative writing in the field of arts and culture</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71A7D939" w14:textId="77777777" w:rsidR="002A0746" w:rsidRPr="00EF61C3" w:rsidRDefault="002A0746" w:rsidP="002A0746">
            <w:pPr>
              <w:spacing w:before="120"/>
              <w:rPr>
                <w:rFonts w:cs="Arial"/>
                <w:sz w:val="21"/>
                <w:szCs w:val="21"/>
              </w:rPr>
            </w:pPr>
            <w:r w:rsidRPr="00EF61C3">
              <w:rPr>
                <w:rFonts w:cs="Arial"/>
                <w:sz w:val="21"/>
                <w:szCs w:val="21"/>
              </w:rPr>
              <w:t>20%</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4F45586A" w14:textId="77777777" w:rsidR="002A0746" w:rsidRPr="00EF61C3" w:rsidRDefault="002A0746" w:rsidP="002A0746">
            <w:pPr>
              <w:spacing w:before="120"/>
              <w:rPr>
                <w:rFonts w:cs="Arial"/>
                <w:sz w:val="21"/>
                <w:szCs w:val="21"/>
              </w:rPr>
            </w:pPr>
            <w:r w:rsidRPr="00EF61C3">
              <w:rPr>
                <w:rFonts w:cs="Arial"/>
                <w:sz w:val="21"/>
                <w:szCs w:val="21"/>
              </w:rPr>
              <w:t>10 x 0.20</w:t>
            </w:r>
          </w:p>
        </w:tc>
      </w:tr>
      <w:tr w:rsidR="002A0746" w:rsidRPr="00EF61C3" w14:paraId="4B119070" w14:textId="77777777" w:rsidTr="002A0746">
        <w:trPr>
          <w:jc w:val="center"/>
        </w:trPr>
        <w:tc>
          <w:tcPr>
            <w:tcW w:w="7470" w:type="dxa"/>
            <w:tcBorders>
              <w:top w:val="single" w:sz="4" w:space="0" w:color="auto"/>
              <w:left w:val="single" w:sz="4" w:space="0" w:color="auto"/>
              <w:bottom w:val="single" w:sz="4" w:space="0" w:color="auto"/>
              <w:right w:val="single" w:sz="4" w:space="0" w:color="auto"/>
            </w:tcBorders>
            <w:shd w:val="clear" w:color="auto" w:fill="auto"/>
          </w:tcPr>
          <w:p w14:paraId="5374629E" w14:textId="77777777" w:rsidR="002A0746" w:rsidRPr="00EF61C3" w:rsidRDefault="002A0746" w:rsidP="002A0746">
            <w:pPr>
              <w:spacing w:before="120"/>
              <w:rPr>
                <w:rFonts w:cs="Arial"/>
                <w:bCs/>
                <w:sz w:val="21"/>
                <w:szCs w:val="21"/>
              </w:rPr>
            </w:pPr>
            <w:r w:rsidRPr="00EF61C3">
              <w:rPr>
                <w:rFonts w:cs="Arial"/>
                <w:bCs/>
                <w:sz w:val="21"/>
                <w:szCs w:val="21"/>
              </w:rPr>
              <w:t>Publication record and/or proven track-record in content writing</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2F838C4" w14:textId="77777777" w:rsidR="002A0746" w:rsidRPr="00EF61C3" w:rsidRDefault="002A0746" w:rsidP="002A0746">
            <w:pPr>
              <w:spacing w:before="120"/>
              <w:rPr>
                <w:rFonts w:cs="Arial"/>
                <w:sz w:val="21"/>
                <w:szCs w:val="21"/>
              </w:rPr>
            </w:pPr>
            <w:r w:rsidRPr="00EF61C3">
              <w:rPr>
                <w:rFonts w:cs="Arial"/>
                <w:sz w:val="21"/>
                <w:szCs w:val="21"/>
              </w:rPr>
              <w:t>20%</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77A68A38" w14:textId="77777777" w:rsidR="002A0746" w:rsidRPr="00EF61C3" w:rsidRDefault="002A0746" w:rsidP="002A0746">
            <w:pPr>
              <w:spacing w:before="120"/>
              <w:rPr>
                <w:rFonts w:cs="Arial"/>
                <w:sz w:val="21"/>
                <w:szCs w:val="21"/>
              </w:rPr>
            </w:pPr>
            <w:r w:rsidRPr="00EF61C3">
              <w:rPr>
                <w:rFonts w:cs="Arial"/>
                <w:sz w:val="21"/>
                <w:szCs w:val="21"/>
              </w:rPr>
              <w:t>10 x 0.20</w:t>
            </w:r>
          </w:p>
        </w:tc>
      </w:tr>
      <w:tr w:rsidR="002A0746" w:rsidRPr="00EF61C3" w14:paraId="1C8697A6" w14:textId="77777777" w:rsidTr="002A0746">
        <w:trPr>
          <w:jc w:val="center"/>
        </w:trPr>
        <w:tc>
          <w:tcPr>
            <w:tcW w:w="7470" w:type="dxa"/>
            <w:tcBorders>
              <w:top w:val="single" w:sz="4" w:space="0" w:color="auto"/>
              <w:left w:val="single" w:sz="4" w:space="0" w:color="auto"/>
              <w:bottom w:val="single" w:sz="4" w:space="0" w:color="auto"/>
              <w:right w:val="single" w:sz="4" w:space="0" w:color="auto"/>
            </w:tcBorders>
            <w:shd w:val="clear" w:color="auto" w:fill="auto"/>
          </w:tcPr>
          <w:p w14:paraId="7BDEE988" w14:textId="77777777" w:rsidR="002A0746" w:rsidRPr="00EF61C3" w:rsidRDefault="002A0746" w:rsidP="002A0746">
            <w:pPr>
              <w:spacing w:before="120"/>
              <w:rPr>
                <w:rFonts w:cs="Arial"/>
                <w:bCs/>
                <w:sz w:val="21"/>
                <w:szCs w:val="21"/>
              </w:rPr>
            </w:pPr>
            <w:r w:rsidRPr="00EF61C3">
              <w:rPr>
                <w:rFonts w:cs="Arial"/>
                <w:bCs/>
                <w:sz w:val="21"/>
                <w:szCs w:val="21"/>
              </w:rPr>
              <w:t>Quality of writing examples</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1B2063C" w14:textId="77777777" w:rsidR="002A0746" w:rsidRPr="00EF61C3" w:rsidRDefault="002A0746" w:rsidP="002A0746">
            <w:pPr>
              <w:spacing w:before="120"/>
              <w:rPr>
                <w:rFonts w:cs="Arial"/>
                <w:sz w:val="21"/>
                <w:szCs w:val="21"/>
              </w:rPr>
            </w:pPr>
            <w:r w:rsidRPr="00EF61C3">
              <w:rPr>
                <w:rFonts w:cs="Arial"/>
                <w:sz w:val="21"/>
                <w:szCs w:val="21"/>
              </w:rPr>
              <w:t>20%</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15A60125" w14:textId="77777777" w:rsidR="002A0746" w:rsidRPr="00EF61C3" w:rsidRDefault="002A0746" w:rsidP="002A0746">
            <w:pPr>
              <w:spacing w:before="120"/>
              <w:rPr>
                <w:rFonts w:cs="Arial"/>
                <w:sz w:val="21"/>
                <w:szCs w:val="21"/>
              </w:rPr>
            </w:pPr>
            <w:r w:rsidRPr="00EF61C3">
              <w:rPr>
                <w:rFonts w:cs="Arial"/>
                <w:sz w:val="21"/>
                <w:szCs w:val="21"/>
              </w:rPr>
              <w:t>10 x 0.20</w:t>
            </w:r>
          </w:p>
        </w:tc>
      </w:tr>
      <w:tr w:rsidR="002A0746" w:rsidRPr="00EF61C3" w14:paraId="14053299" w14:textId="77777777" w:rsidTr="002A0746">
        <w:trPr>
          <w:jc w:val="center"/>
        </w:trPr>
        <w:tc>
          <w:tcPr>
            <w:tcW w:w="7470" w:type="dxa"/>
            <w:tcBorders>
              <w:top w:val="single" w:sz="4" w:space="0" w:color="auto"/>
              <w:left w:val="single" w:sz="4" w:space="0" w:color="auto"/>
              <w:bottom w:val="single" w:sz="4" w:space="0" w:color="auto"/>
              <w:right w:val="single" w:sz="4" w:space="0" w:color="auto"/>
            </w:tcBorders>
            <w:shd w:val="clear" w:color="auto" w:fill="auto"/>
          </w:tcPr>
          <w:p w14:paraId="72747F69" w14:textId="77777777" w:rsidR="002A0746" w:rsidRPr="00EF61C3" w:rsidRDefault="002A0746" w:rsidP="002A0746">
            <w:pPr>
              <w:spacing w:before="120"/>
              <w:rPr>
                <w:rFonts w:cs="Arial"/>
                <w:bCs/>
                <w:sz w:val="21"/>
                <w:szCs w:val="21"/>
              </w:rPr>
            </w:pPr>
            <w:r w:rsidRPr="00EF61C3">
              <w:rPr>
                <w:rFonts w:cs="Arial"/>
                <w:bCs/>
                <w:sz w:val="21"/>
                <w:szCs w:val="21"/>
              </w:rPr>
              <w:t>Qualifications/certificates in arts and humanity, journalism or related fields</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7A48E39D" w14:textId="77777777" w:rsidR="002A0746" w:rsidRPr="00EF61C3" w:rsidRDefault="002A0746" w:rsidP="002A0746">
            <w:pPr>
              <w:spacing w:before="120"/>
              <w:rPr>
                <w:rFonts w:cs="Arial"/>
                <w:sz w:val="21"/>
                <w:szCs w:val="21"/>
              </w:rPr>
            </w:pPr>
            <w:r w:rsidRPr="00EF61C3">
              <w:rPr>
                <w:rFonts w:cs="Arial"/>
                <w:sz w:val="21"/>
                <w:szCs w:val="21"/>
              </w:rPr>
              <w:t>10%</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595103A2" w14:textId="77777777" w:rsidR="002A0746" w:rsidRPr="00EF61C3" w:rsidRDefault="002A0746" w:rsidP="002A0746">
            <w:pPr>
              <w:spacing w:before="120"/>
              <w:rPr>
                <w:rFonts w:cs="Arial"/>
                <w:sz w:val="21"/>
                <w:szCs w:val="21"/>
              </w:rPr>
            </w:pPr>
            <w:r w:rsidRPr="00EF61C3">
              <w:rPr>
                <w:rFonts w:cs="Arial"/>
                <w:sz w:val="21"/>
                <w:szCs w:val="21"/>
              </w:rPr>
              <w:t>10 x 0.20</w:t>
            </w:r>
          </w:p>
        </w:tc>
      </w:tr>
      <w:tr w:rsidR="002A0746" w:rsidRPr="00EF61C3" w14:paraId="35E5C81C" w14:textId="77777777" w:rsidTr="002A0746">
        <w:trPr>
          <w:jc w:val="center"/>
        </w:trPr>
        <w:tc>
          <w:tcPr>
            <w:tcW w:w="7470" w:type="dxa"/>
            <w:tcBorders>
              <w:top w:val="single" w:sz="4" w:space="0" w:color="auto"/>
              <w:left w:val="single" w:sz="4" w:space="0" w:color="auto"/>
              <w:bottom w:val="single" w:sz="4" w:space="0" w:color="auto"/>
              <w:right w:val="single" w:sz="4" w:space="0" w:color="auto"/>
            </w:tcBorders>
            <w:shd w:val="clear" w:color="auto" w:fill="auto"/>
          </w:tcPr>
          <w:p w14:paraId="2672DBC5" w14:textId="77777777" w:rsidR="002A0746" w:rsidRPr="00EF61C3" w:rsidRDefault="002A0746" w:rsidP="002A0746">
            <w:pPr>
              <w:spacing w:before="120"/>
              <w:rPr>
                <w:rFonts w:cs="Arial"/>
                <w:bCs/>
                <w:sz w:val="21"/>
                <w:szCs w:val="21"/>
              </w:rPr>
            </w:pPr>
            <w:r w:rsidRPr="00EF61C3">
              <w:rPr>
                <w:rFonts w:cs="Arial"/>
                <w:bCs/>
                <w:sz w:val="21"/>
                <w:szCs w:val="21"/>
              </w:rPr>
              <w:t>Ability to communicate and write in both English and Vietnamese</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1F65D349" w14:textId="77777777" w:rsidR="002A0746" w:rsidRPr="00EF61C3" w:rsidRDefault="002A0746" w:rsidP="002A0746">
            <w:pPr>
              <w:spacing w:before="120"/>
              <w:rPr>
                <w:rFonts w:cs="Arial"/>
                <w:sz w:val="21"/>
                <w:szCs w:val="21"/>
              </w:rPr>
            </w:pPr>
            <w:r w:rsidRPr="00EF61C3">
              <w:rPr>
                <w:rFonts w:cs="Arial"/>
                <w:sz w:val="21"/>
                <w:szCs w:val="21"/>
              </w:rPr>
              <w:t>10%</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20674C45" w14:textId="77777777" w:rsidR="002A0746" w:rsidRPr="00EF61C3" w:rsidRDefault="002A0746" w:rsidP="002A0746">
            <w:pPr>
              <w:spacing w:before="120"/>
              <w:rPr>
                <w:rFonts w:cs="Arial"/>
                <w:sz w:val="21"/>
                <w:szCs w:val="21"/>
              </w:rPr>
            </w:pPr>
            <w:r w:rsidRPr="00EF61C3">
              <w:rPr>
                <w:rFonts w:cs="Arial"/>
                <w:sz w:val="21"/>
                <w:szCs w:val="21"/>
              </w:rPr>
              <w:t xml:space="preserve">10 x 0.10 </w:t>
            </w:r>
          </w:p>
        </w:tc>
      </w:tr>
      <w:tr w:rsidR="002A0746" w:rsidRPr="00EF61C3" w14:paraId="3F2C187D" w14:textId="77777777" w:rsidTr="002A0746">
        <w:trPr>
          <w:jc w:val="center"/>
        </w:trPr>
        <w:tc>
          <w:tcPr>
            <w:tcW w:w="7470" w:type="dxa"/>
            <w:tcBorders>
              <w:top w:val="single" w:sz="4" w:space="0" w:color="auto"/>
              <w:left w:val="single" w:sz="4" w:space="0" w:color="auto"/>
              <w:bottom w:val="single" w:sz="4" w:space="0" w:color="auto"/>
              <w:right w:val="single" w:sz="4" w:space="0" w:color="auto"/>
            </w:tcBorders>
            <w:shd w:val="clear" w:color="auto" w:fill="auto"/>
          </w:tcPr>
          <w:p w14:paraId="4B3ABA3B" w14:textId="77777777" w:rsidR="002A0746" w:rsidRPr="00EF61C3" w:rsidRDefault="002A0746" w:rsidP="002A0746">
            <w:pPr>
              <w:spacing w:before="120"/>
              <w:rPr>
                <w:rFonts w:cs="Arial"/>
                <w:bCs/>
                <w:sz w:val="21"/>
                <w:szCs w:val="21"/>
              </w:rPr>
            </w:pPr>
            <w:r w:rsidRPr="00EF61C3">
              <w:rPr>
                <w:rFonts w:cs="Arial"/>
                <w:bCs/>
                <w:sz w:val="21"/>
                <w:szCs w:val="21"/>
              </w:rPr>
              <w:t>Ability to produce audio-visual content</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7073E08" w14:textId="77777777" w:rsidR="002A0746" w:rsidRPr="00EF61C3" w:rsidRDefault="002A0746" w:rsidP="002A0746">
            <w:pPr>
              <w:spacing w:before="120"/>
              <w:rPr>
                <w:rFonts w:cs="Arial"/>
                <w:sz w:val="21"/>
                <w:szCs w:val="21"/>
              </w:rPr>
            </w:pPr>
            <w:r w:rsidRPr="00EF61C3">
              <w:rPr>
                <w:rFonts w:cs="Arial"/>
                <w:sz w:val="21"/>
                <w:szCs w:val="21"/>
              </w:rPr>
              <w:t>10%</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5BE36F27" w14:textId="77777777" w:rsidR="002A0746" w:rsidRPr="00EF61C3" w:rsidRDefault="002A0746" w:rsidP="002A0746">
            <w:pPr>
              <w:spacing w:before="120"/>
              <w:rPr>
                <w:rFonts w:cs="Arial"/>
                <w:sz w:val="21"/>
                <w:szCs w:val="21"/>
              </w:rPr>
            </w:pPr>
            <w:r w:rsidRPr="00EF61C3">
              <w:rPr>
                <w:rFonts w:cs="Arial"/>
                <w:sz w:val="21"/>
                <w:szCs w:val="21"/>
              </w:rPr>
              <w:t>10 x 0.10</w:t>
            </w:r>
          </w:p>
        </w:tc>
      </w:tr>
      <w:tr w:rsidR="002A0746" w:rsidRPr="00EF61C3" w14:paraId="75E2EF44" w14:textId="77777777" w:rsidTr="002A0746">
        <w:trPr>
          <w:jc w:val="center"/>
        </w:trPr>
        <w:tc>
          <w:tcPr>
            <w:tcW w:w="7470" w:type="dxa"/>
            <w:tcBorders>
              <w:top w:val="single" w:sz="4" w:space="0" w:color="auto"/>
              <w:left w:val="single" w:sz="4" w:space="0" w:color="auto"/>
              <w:bottom w:val="single" w:sz="4" w:space="0" w:color="auto"/>
              <w:right w:val="single" w:sz="4" w:space="0" w:color="auto"/>
            </w:tcBorders>
            <w:shd w:val="clear" w:color="auto" w:fill="auto"/>
          </w:tcPr>
          <w:p w14:paraId="19B44DC7" w14:textId="77777777" w:rsidR="002A0746" w:rsidRPr="00EF61C3" w:rsidRDefault="002A0746" w:rsidP="002A0746">
            <w:pPr>
              <w:spacing w:before="120"/>
              <w:rPr>
                <w:rFonts w:cs="Arial"/>
                <w:bCs/>
                <w:sz w:val="21"/>
                <w:szCs w:val="21"/>
              </w:rPr>
            </w:pPr>
            <w:r w:rsidRPr="00EF61C3">
              <w:rPr>
                <w:rFonts w:cs="Arial"/>
                <w:bCs/>
                <w:sz w:val="21"/>
                <w:szCs w:val="21"/>
              </w:rPr>
              <w:t>Competitive professional fee</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5188104" w14:textId="77777777" w:rsidR="002A0746" w:rsidRPr="00EF61C3" w:rsidRDefault="002A0746" w:rsidP="002A0746">
            <w:pPr>
              <w:spacing w:before="120"/>
              <w:rPr>
                <w:rFonts w:cs="Arial"/>
                <w:sz w:val="21"/>
                <w:szCs w:val="21"/>
              </w:rPr>
            </w:pPr>
            <w:r w:rsidRPr="00EF61C3">
              <w:rPr>
                <w:rFonts w:cs="Arial"/>
                <w:sz w:val="21"/>
                <w:szCs w:val="21"/>
              </w:rPr>
              <w:t>10%</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081A595D" w14:textId="77777777" w:rsidR="002A0746" w:rsidRPr="00EF61C3" w:rsidRDefault="002A0746" w:rsidP="002A0746">
            <w:pPr>
              <w:spacing w:before="120"/>
              <w:rPr>
                <w:rFonts w:cs="Arial"/>
                <w:sz w:val="21"/>
                <w:szCs w:val="21"/>
              </w:rPr>
            </w:pPr>
            <w:r w:rsidRPr="00EF61C3">
              <w:rPr>
                <w:rFonts w:cs="Arial"/>
                <w:sz w:val="21"/>
                <w:szCs w:val="21"/>
              </w:rPr>
              <w:t>10 x 0.10</w:t>
            </w:r>
          </w:p>
        </w:tc>
      </w:tr>
      <w:tr w:rsidR="002A0746" w:rsidRPr="00EF61C3" w14:paraId="638BD1E6" w14:textId="77777777" w:rsidTr="002A0746">
        <w:trPr>
          <w:jc w:val="center"/>
        </w:trPr>
        <w:tc>
          <w:tcPr>
            <w:tcW w:w="7470" w:type="dxa"/>
            <w:tcBorders>
              <w:top w:val="single" w:sz="4" w:space="0" w:color="auto"/>
              <w:left w:val="single" w:sz="4" w:space="0" w:color="auto"/>
              <w:bottom w:val="single" w:sz="4" w:space="0" w:color="auto"/>
              <w:right w:val="single" w:sz="4" w:space="0" w:color="auto"/>
            </w:tcBorders>
            <w:shd w:val="clear" w:color="auto" w:fill="D9D9D9"/>
          </w:tcPr>
          <w:p w14:paraId="1E020388" w14:textId="77777777" w:rsidR="002A0746" w:rsidRPr="00EF61C3" w:rsidRDefault="002A0746" w:rsidP="002A0746">
            <w:pPr>
              <w:rPr>
                <w:rFonts w:cs="Arial"/>
                <w:b/>
                <w:bCs/>
                <w:sz w:val="21"/>
                <w:szCs w:val="21"/>
              </w:rPr>
            </w:pPr>
            <w:r w:rsidRPr="00EF61C3">
              <w:rPr>
                <w:rFonts w:cs="Arial"/>
                <w:b/>
                <w:bCs/>
                <w:sz w:val="21"/>
                <w:szCs w:val="21"/>
              </w:rPr>
              <w:t xml:space="preserve">Total </w:t>
            </w:r>
          </w:p>
        </w:tc>
        <w:tc>
          <w:tcPr>
            <w:tcW w:w="1261" w:type="dxa"/>
            <w:tcBorders>
              <w:top w:val="single" w:sz="4" w:space="0" w:color="auto"/>
              <w:left w:val="single" w:sz="4" w:space="0" w:color="auto"/>
              <w:bottom w:val="single" w:sz="4" w:space="0" w:color="auto"/>
              <w:right w:val="single" w:sz="4" w:space="0" w:color="auto"/>
            </w:tcBorders>
            <w:shd w:val="clear" w:color="auto" w:fill="D9D9D9"/>
          </w:tcPr>
          <w:p w14:paraId="4E4E4DC0" w14:textId="77777777" w:rsidR="002A0746" w:rsidRPr="00EF61C3" w:rsidRDefault="002A0746" w:rsidP="002A0746">
            <w:pPr>
              <w:rPr>
                <w:rFonts w:cs="Arial"/>
                <w:b/>
                <w:sz w:val="21"/>
                <w:szCs w:val="21"/>
              </w:rPr>
            </w:pPr>
            <w:r w:rsidRPr="00EF61C3">
              <w:rPr>
                <w:rFonts w:cs="Arial"/>
                <w:b/>
                <w:sz w:val="21"/>
                <w:szCs w:val="21"/>
              </w:rPr>
              <w:t>100%</w:t>
            </w:r>
          </w:p>
        </w:tc>
        <w:tc>
          <w:tcPr>
            <w:tcW w:w="1322" w:type="dxa"/>
            <w:tcBorders>
              <w:top w:val="single" w:sz="4" w:space="0" w:color="auto"/>
              <w:left w:val="single" w:sz="4" w:space="0" w:color="auto"/>
              <w:bottom w:val="single" w:sz="4" w:space="0" w:color="auto"/>
              <w:right w:val="single" w:sz="4" w:space="0" w:color="auto"/>
            </w:tcBorders>
            <w:shd w:val="clear" w:color="auto" w:fill="D9D9D9"/>
          </w:tcPr>
          <w:p w14:paraId="2D099452" w14:textId="77777777" w:rsidR="002A0746" w:rsidRPr="00EF61C3" w:rsidRDefault="002A0746" w:rsidP="002A0746">
            <w:pPr>
              <w:rPr>
                <w:rFonts w:cs="Arial"/>
                <w:b/>
                <w:sz w:val="21"/>
                <w:szCs w:val="21"/>
              </w:rPr>
            </w:pPr>
            <w:r w:rsidRPr="00EF61C3">
              <w:rPr>
                <w:rFonts w:cs="Arial"/>
                <w:b/>
                <w:sz w:val="21"/>
                <w:szCs w:val="21"/>
              </w:rPr>
              <w:t>10 x 1</w:t>
            </w:r>
          </w:p>
        </w:tc>
      </w:tr>
    </w:tbl>
    <w:p w14:paraId="1784E627" w14:textId="77777777" w:rsidR="00BF4159" w:rsidRPr="00EF61C3" w:rsidRDefault="00BF4159" w:rsidP="007A17CF">
      <w:pPr>
        <w:spacing w:before="0"/>
        <w:rPr>
          <w:rFonts w:cs="Arial"/>
          <w:sz w:val="21"/>
          <w:szCs w:val="21"/>
        </w:rPr>
      </w:pPr>
    </w:p>
    <w:p w14:paraId="607E2A5A" w14:textId="77777777" w:rsidR="007A17CF" w:rsidRPr="00EF61C3" w:rsidRDefault="007A17CF" w:rsidP="007A17CF">
      <w:pPr>
        <w:spacing w:before="0"/>
        <w:rPr>
          <w:rFonts w:cs="Arial"/>
          <w:sz w:val="21"/>
          <w:szCs w:val="21"/>
        </w:rPr>
      </w:pPr>
    </w:p>
    <w:p w14:paraId="632BA3C6" w14:textId="27786A03" w:rsidR="007A17CF" w:rsidRPr="00EF61C3" w:rsidRDefault="007A17CF" w:rsidP="00055BE4">
      <w:pPr>
        <w:spacing w:before="0"/>
        <w:rPr>
          <w:rFonts w:cs="Arial"/>
          <w:sz w:val="21"/>
          <w:szCs w:val="21"/>
        </w:rPr>
      </w:pPr>
      <w:r w:rsidRPr="00EF61C3">
        <w:rPr>
          <w:rFonts w:cs="Arial"/>
          <w:sz w:val="21"/>
          <w:szCs w:val="21"/>
        </w:rPr>
        <w:t>1</w:t>
      </w:r>
      <w:r w:rsidR="00F751B0" w:rsidRPr="00EF61C3">
        <w:rPr>
          <w:rFonts w:cs="Arial"/>
          <w:sz w:val="21"/>
          <w:szCs w:val="21"/>
        </w:rPr>
        <w:t>3</w:t>
      </w:r>
      <w:r w:rsidRPr="00EF61C3">
        <w:rPr>
          <w:rFonts w:cs="Arial"/>
          <w:sz w:val="21"/>
          <w:szCs w:val="21"/>
        </w:rPr>
        <w:t>.3</w:t>
      </w:r>
      <w:r w:rsidRPr="00EF61C3">
        <w:rPr>
          <w:rFonts w:cs="Arial"/>
          <w:sz w:val="21"/>
          <w:szCs w:val="21"/>
        </w:rPr>
        <w:tab/>
      </w:r>
      <w:r w:rsidRPr="00EF61C3">
        <w:rPr>
          <w:rFonts w:cs="Arial"/>
          <w:sz w:val="21"/>
          <w:szCs w:val="21"/>
          <w:u w:val="single"/>
        </w:rPr>
        <w:t>Scoring Model</w:t>
      </w:r>
      <w:r w:rsidRPr="00EF61C3">
        <w:rPr>
          <w:rFonts w:cs="Arial"/>
          <w:sz w:val="21"/>
          <w:szCs w:val="21"/>
        </w:rPr>
        <w:t xml:space="preserve"> – Tender responses will be subject to an initial review at the start of Stage 3 of the evaluation process. Any tender responses not meeting mandatory requirements or constraints (if any) will be rejected in full at this point and will not be assessed or scored further.  Tender responses not so rejected will be scored by an evaluation panel appointed by the British Council for all criteria </w:t>
      </w:r>
      <w:r w:rsidR="00111E24" w:rsidRPr="00EF61C3">
        <w:rPr>
          <w:rFonts w:cs="Arial"/>
          <w:sz w:val="21"/>
          <w:szCs w:val="21"/>
        </w:rPr>
        <w:t xml:space="preserve">other than Commercial </w:t>
      </w:r>
      <w:r w:rsidRPr="00EF61C3">
        <w:rPr>
          <w:rFonts w:cs="Arial"/>
          <w:sz w:val="21"/>
          <w:szCs w:val="21"/>
        </w:rPr>
        <w:t>using the following scoring model:</w:t>
      </w:r>
    </w:p>
    <w:p w14:paraId="1C36BE0C" w14:textId="77777777" w:rsidR="00BF4159" w:rsidRPr="00EF61C3" w:rsidRDefault="00BF4159" w:rsidP="007A17CF">
      <w:pPr>
        <w:spacing w:before="0"/>
        <w:rPr>
          <w:rFonts w:cs="Arial"/>
          <w:sz w:val="21"/>
          <w:szCs w:val="21"/>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8738"/>
      </w:tblGrid>
      <w:tr w:rsidR="00B62540" w:rsidRPr="00EF61C3" w14:paraId="10D2CCBE" w14:textId="77777777" w:rsidTr="00B62540">
        <w:trPr>
          <w:cantSplit/>
          <w:tblHeader/>
          <w:jc w:val="center"/>
        </w:trPr>
        <w:tc>
          <w:tcPr>
            <w:tcW w:w="1322" w:type="dxa"/>
            <w:shd w:val="clear" w:color="auto" w:fill="D9D9D9" w:themeFill="background1" w:themeFillShade="D9"/>
            <w:vAlign w:val="center"/>
          </w:tcPr>
          <w:p w14:paraId="32D297FE" w14:textId="77777777" w:rsidR="00B62540" w:rsidRPr="00EF61C3" w:rsidRDefault="00B62540" w:rsidP="00864E5D">
            <w:pPr>
              <w:tabs>
                <w:tab w:val="left" w:pos="1440"/>
              </w:tabs>
              <w:spacing w:beforeLines="40" w:before="96" w:afterLines="40" w:after="96"/>
              <w:rPr>
                <w:rFonts w:cs="Arial"/>
                <w:b/>
                <w:sz w:val="21"/>
                <w:szCs w:val="21"/>
              </w:rPr>
            </w:pPr>
            <w:r w:rsidRPr="00EF61C3">
              <w:rPr>
                <w:rFonts w:cs="Arial"/>
                <w:b/>
                <w:sz w:val="21"/>
                <w:szCs w:val="21"/>
              </w:rPr>
              <w:t>Points</w:t>
            </w:r>
          </w:p>
        </w:tc>
        <w:tc>
          <w:tcPr>
            <w:tcW w:w="8738" w:type="dxa"/>
            <w:shd w:val="clear" w:color="auto" w:fill="D9D9D9" w:themeFill="background1" w:themeFillShade="D9"/>
            <w:vAlign w:val="center"/>
          </w:tcPr>
          <w:p w14:paraId="541DA86A" w14:textId="77777777" w:rsidR="00B62540" w:rsidRPr="00EF61C3" w:rsidRDefault="00B62540" w:rsidP="00864E5D">
            <w:pPr>
              <w:tabs>
                <w:tab w:val="left" w:pos="1440"/>
              </w:tabs>
              <w:spacing w:beforeLines="40" w:before="96" w:afterLines="40" w:after="96"/>
              <w:rPr>
                <w:rFonts w:cs="Arial"/>
                <w:b/>
                <w:sz w:val="21"/>
                <w:szCs w:val="21"/>
              </w:rPr>
            </w:pPr>
            <w:r w:rsidRPr="00EF61C3">
              <w:rPr>
                <w:rFonts w:cs="Arial"/>
                <w:b/>
                <w:sz w:val="21"/>
                <w:szCs w:val="21"/>
              </w:rPr>
              <w:t>Interpretation</w:t>
            </w:r>
          </w:p>
        </w:tc>
      </w:tr>
      <w:tr w:rsidR="00B62540" w:rsidRPr="00EF61C3" w14:paraId="466EB00D" w14:textId="77777777" w:rsidTr="00864E5D">
        <w:trPr>
          <w:cantSplit/>
          <w:jc w:val="center"/>
        </w:trPr>
        <w:tc>
          <w:tcPr>
            <w:tcW w:w="1322" w:type="dxa"/>
            <w:vAlign w:val="center"/>
          </w:tcPr>
          <w:p w14:paraId="02054D86" w14:textId="77777777" w:rsidR="00B62540" w:rsidRPr="00EF61C3" w:rsidRDefault="00B62540" w:rsidP="00864E5D">
            <w:pPr>
              <w:tabs>
                <w:tab w:val="left" w:pos="1440"/>
              </w:tabs>
              <w:spacing w:beforeLines="40" w:before="96" w:afterLines="40" w:after="96" w:line="288" w:lineRule="auto"/>
              <w:rPr>
                <w:rFonts w:cs="Arial"/>
                <w:sz w:val="21"/>
                <w:szCs w:val="21"/>
              </w:rPr>
            </w:pPr>
            <w:r w:rsidRPr="00EF61C3">
              <w:rPr>
                <w:rFonts w:cs="Arial"/>
                <w:b/>
                <w:sz w:val="21"/>
                <w:szCs w:val="21"/>
              </w:rPr>
              <w:t>10</w:t>
            </w:r>
          </w:p>
        </w:tc>
        <w:tc>
          <w:tcPr>
            <w:tcW w:w="8738" w:type="dxa"/>
            <w:vAlign w:val="center"/>
          </w:tcPr>
          <w:p w14:paraId="207BBF82" w14:textId="77777777" w:rsidR="00B62540" w:rsidRPr="00EF61C3" w:rsidRDefault="00B62540" w:rsidP="00864E5D">
            <w:pPr>
              <w:tabs>
                <w:tab w:val="left" w:pos="1440"/>
              </w:tabs>
              <w:spacing w:beforeLines="40" w:before="96" w:afterLines="40" w:after="96" w:line="288" w:lineRule="auto"/>
              <w:rPr>
                <w:rFonts w:cs="Arial"/>
                <w:sz w:val="21"/>
                <w:szCs w:val="21"/>
              </w:rPr>
            </w:pPr>
            <w:r w:rsidRPr="00EF61C3">
              <w:rPr>
                <w:rFonts w:cs="Arial"/>
                <w:b/>
                <w:sz w:val="21"/>
                <w:szCs w:val="21"/>
              </w:rPr>
              <w:t xml:space="preserve">Excellent </w:t>
            </w:r>
            <w:r w:rsidRPr="00EF61C3">
              <w:rPr>
                <w:rFonts w:cs="Arial"/>
                <w:sz w:val="21"/>
                <w:szCs w:val="21"/>
              </w:rPr>
              <w:t xml:space="preserve">– Overall the response demonstrates that the bidder meets all areas of the requirement and provides </w:t>
            </w:r>
            <w:proofErr w:type="gramStart"/>
            <w:r w:rsidRPr="00EF61C3">
              <w:rPr>
                <w:rFonts w:cs="Arial"/>
                <w:sz w:val="21"/>
                <w:szCs w:val="21"/>
              </w:rPr>
              <w:t>all of</w:t>
            </w:r>
            <w:proofErr w:type="gramEnd"/>
            <w:r w:rsidRPr="00EF61C3">
              <w:rPr>
                <w:rFonts w:cs="Arial"/>
                <w:sz w:val="21"/>
                <w:szCs w:val="21"/>
              </w:rPr>
              <w:t xml:space="preserve"> the evidence requested in the level of detail requested. This, therefore, is a detailed excellent response that meets all aspects of the requirement leaving no ambiguity as to whether the bidder can meet the requirement. </w:t>
            </w:r>
          </w:p>
        </w:tc>
      </w:tr>
      <w:tr w:rsidR="00B62540" w:rsidRPr="00EF61C3" w14:paraId="15B292AC" w14:textId="77777777" w:rsidTr="00864E5D">
        <w:trPr>
          <w:cantSplit/>
          <w:jc w:val="center"/>
        </w:trPr>
        <w:tc>
          <w:tcPr>
            <w:tcW w:w="1322" w:type="dxa"/>
            <w:vAlign w:val="center"/>
          </w:tcPr>
          <w:p w14:paraId="1F64BAB1" w14:textId="77777777" w:rsidR="00B62540" w:rsidRPr="00EF61C3" w:rsidRDefault="00B62540" w:rsidP="00864E5D">
            <w:pPr>
              <w:tabs>
                <w:tab w:val="left" w:pos="1440"/>
              </w:tabs>
              <w:spacing w:beforeLines="40" w:before="96" w:afterLines="40" w:after="96" w:line="288" w:lineRule="auto"/>
              <w:rPr>
                <w:rFonts w:cs="Arial"/>
                <w:b/>
                <w:sz w:val="21"/>
                <w:szCs w:val="21"/>
              </w:rPr>
            </w:pPr>
            <w:r w:rsidRPr="00EF61C3">
              <w:rPr>
                <w:rFonts w:cs="Arial"/>
                <w:b/>
                <w:sz w:val="21"/>
                <w:szCs w:val="21"/>
              </w:rPr>
              <w:t>7</w:t>
            </w:r>
          </w:p>
        </w:tc>
        <w:tc>
          <w:tcPr>
            <w:tcW w:w="8738" w:type="dxa"/>
            <w:vAlign w:val="center"/>
          </w:tcPr>
          <w:p w14:paraId="765AD537" w14:textId="54B1D382" w:rsidR="00B62540" w:rsidRPr="00EF61C3" w:rsidRDefault="00B62540" w:rsidP="00864E5D">
            <w:pPr>
              <w:tabs>
                <w:tab w:val="left" w:pos="1440"/>
              </w:tabs>
              <w:spacing w:beforeLines="40" w:before="96" w:afterLines="40" w:after="96" w:line="288" w:lineRule="auto"/>
              <w:rPr>
                <w:rFonts w:cs="Arial"/>
                <w:sz w:val="21"/>
                <w:szCs w:val="21"/>
              </w:rPr>
            </w:pPr>
            <w:r w:rsidRPr="00EF61C3">
              <w:rPr>
                <w:rFonts w:cs="Arial"/>
                <w:b/>
                <w:sz w:val="21"/>
                <w:szCs w:val="21"/>
              </w:rPr>
              <w:t xml:space="preserve">Good </w:t>
            </w:r>
            <w:r w:rsidRPr="00EF61C3">
              <w:rPr>
                <w:rFonts w:cs="Arial"/>
                <w:sz w:val="21"/>
                <w:szCs w:val="21"/>
              </w:rPr>
              <w:t xml:space="preserve">– Overall the response demonstrates that the bidder meets all areas of the requirement and provides all the evidence requested but contains some trivial omissions in relation to the level of detail requested in terms of either the response or the evidence. This, therefore, is a good response that meets all aspects of the requirement with only a trivial level ambiguity due to the bidders’ failure to provide all information at the level of detail requested. </w:t>
            </w:r>
          </w:p>
        </w:tc>
      </w:tr>
      <w:tr w:rsidR="00B62540" w:rsidRPr="00EF61C3" w14:paraId="0FFBBDCF" w14:textId="77777777" w:rsidTr="00864E5D">
        <w:trPr>
          <w:cantSplit/>
          <w:jc w:val="center"/>
        </w:trPr>
        <w:tc>
          <w:tcPr>
            <w:tcW w:w="1322" w:type="dxa"/>
            <w:vAlign w:val="center"/>
          </w:tcPr>
          <w:p w14:paraId="7EB19557" w14:textId="77777777" w:rsidR="00B62540" w:rsidRPr="00EF61C3" w:rsidRDefault="00B62540" w:rsidP="00864E5D">
            <w:pPr>
              <w:tabs>
                <w:tab w:val="left" w:pos="1440"/>
              </w:tabs>
              <w:spacing w:beforeLines="40" w:before="96" w:afterLines="40" w:after="96" w:line="288" w:lineRule="auto"/>
              <w:rPr>
                <w:rFonts w:cs="Arial"/>
                <w:sz w:val="21"/>
                <w:szCs w:val="21"/>
              </w:rPr>
            </w:pPr>
            <w:r w:rsidRPr="00EF61C3">
              <w:rPr>
                <w:rFonts w:cs="Arial"/>
                <w:b/>
                <w:sz w:val="21"/>
                <w:szCs w:val="21"/>
              </w:rPr>
              <w:t>5</w:t>
            </w:r>
          </w:p>
        </w:tc>
        <w:tc>
          <w:tcPr>
            <w:tcW w:w="8738" w:type="dxa"/>
            <w:vAlign w:val="center"/>
          </w:tcPr>
          <w:p w14:paraId="7DBB2808" w14:textId="1DD1AC41" w:rsidR="00B62540" w:rsidRPr="00EF61C3" w:rsidRDefault="00B62540" w:rsidP="00864E5D">
            <w:pPr>
              <w:tabs>
                <w:tab w:val="left" w:pos="1440"/>
              </w:tabs>
              <w:spacing w:beforeLines="40" w:before="96" w:afterLines="40" w:after="96" w:line="288" w:lineRule="auto"/>
              <w:rPr>
                <w:rFonts w:cs="Arial"/>
                <w:sz w:val="21"/>
                <w:szCs w:val="21"/>
              </w:rPr>
            </w:pPr>
            <w:r w:rsidRPr="00EF61C3">
              <w:rPr>
                <w:rFonts w:cs="Arial"/>
                <w:b/>
                <w:sz w:val="21"/>
                <w:szCs w:val="21"/>
              </w:rPr>
              <w:t xml:space="preserve">Adequate </w:t>
            </w:r>
            <w:r w:rsidRPr="00EF61C3">
              <w:rPr>
                <w:rFonts w:cs="Arial"/>
                <w:sz w:val="21"/>
                <w:szCs w:val="21"/>
              </w:rPr>
              <w:t>– Overall the response demonstrates that the bidder meets all areas of the requirement, but not all the evidence requested has been provided. This, therefore, is an adequate response, but with some limited ambiguity as to whether the bidder can meet the requirement due to the bidder’s failure to provide all the evidence requested.</w:t>
            </w:r>
          </w:p>
        </w:tc>
      </w:tr>
      <w:tr w:rsidR="00B62540" w:rsidRPr="00EF61C3" w14:paraId="3D5B7456" w14:textId="77777777" w:rsidTr="00864E5D">
        <w:trPr>
          <w:cantSplit/>
          <w:jc w:val="center"/>
        </w:trPr>
        <w:tc>
          <w:tcPr>
            <w:tcW w:w="1322" w:type="dxa"/>
            <w:vAlign w:val="center"/>
          </w:tcPr>
          <w:p w14:paraId="47AD6E43" w14:textId="77777777" w:rsidR="00B62540" w:rsidRPr="00EF61C3" w:rsidRDefault="00B62540" w:rsidP="00864E5D">
            <w:pPr>
              <w:tabs>
                <w:tab w:val="left" w:pos="1440"/>
              </w:tabs>
              <w:spacing w:beforeLines="40" w:before="96" w:afterLines="40" w:after="96" w:line="288" w:lineRule="auto"/>
              <w:rPr>
                <w:rFonts w:cs="Arial"/>
                <w:sz w:val="21"/>
                <w:szCs w:val="21"/>
              </w:rPr>
            </w:pPr>
            <w:r w:rsidRPr="00EF61C3">
              <w:rPr>
                <w:rFonts w:cs="Arial"/>
                <w:b/>
                <w:sz w:val="21"/>
                <w:szCs w:val="21"/>
              </w:rPr>
              <w:lastRenderedPageBreak/>
              <w:t>3</w:t>
            </w:r>
          </w:p>
        </w:tc>
        <w:tc>
          <w:tcPr>
            <w:tcW w:w="8738" w:type="dxa"/>
            <w:vAlign w:val="center"/>
          </w:tcPr>
          <w:p w14:paraId="636BE5CA" w14:textId="77777777" w:rsidR="00B62540" w:rsidRPr="00EF61C3" w:rsidRDefault="00B62540" w:rsidP="00864E5D">
            <w:pPr>
              <w:tabs>
                <w:tab w:val="left" w:pos="1440"/>
              </w:tabs>
              <w:spacing w:beforeLines="40" w:before="96" w:afterLines="40" w:after="96" w:line="288" w:lineRule="auto"/>
              <w:rPr>
                <w:rFonts w:cs="Arial"/>
                <w:sz w:val="21"/>
                <w:szCs w:val="21"/>
              </w:rPr>
            </w:pPr>
            <w:r w:rsidRPr="00EF61C3">
              <w:rPr>
                <w:rFonts w:cs="Arial"/>
                <w:b/>
                <w:sz w:val="21"/>
                <w:szCs w:val="21"/>
              </w:rPr>
              <w:t xml:space="preserve">Poor </w:t>
            </w:r>
            <w:r w:rsidRPr="00EF61C3">
              <w:rPr>
                <w:rFonts w:cs="Arial"/>
                <w:sz w:val="21"/>
                <w:szCs w:val="21"/>
              </w:rPr>
              <w:t>– The response does not demonstrate that the bidder meets the requirement in one or more areas. This, therefore, is a poor response with significant ambiguity as to whether the bidder can meet the requirement due to the failure by the bidder to show that it meets one or more areas of the requirement.</w:t>
            </w:r>
          </w:p>
        </w:tc>
      </w:tr>
      <w:tr w:rsidR="00B62540" w:rsidRPr="00EF61C3" w14:paraId="604C5685" w14:textId="77777777" w:rsidTr="00864E5D">
        <w:trPr>
          <w:cantSplit/>
          <w:jc w:val="center"/>
        </w:trPr>
        <w:tc>
          <w:tcPr>
            <w:tcW w:w="1322" w:type="dxa"/>
            <w:vAlign w:val="center"/>
          </w:tcPr>
          <w:p w14:paraId="788AEE0A" w14:textId="77777777" w:rsidR="00B62540" w:rsidRPr="00EF61C3" w:rsidRDefault="00B62540" w:rsidP="00864E5D">
            <w:pPr>
              <w:tabs>
                <w:tab w:val="left" w:pos="1440"/>
              </w:tabs>
              <w:spacing w:beforeLines="40" w:before="96" w:afterLines="40" w:after="96" w:line="288" w:lineRule="auto"/>
              <w:rPr>
                <w:rFonts w:cs="Arial"/>
                <w:sz w:val="21"/>
                <w:szCs w:val="21"/>
              </w:rPr>
            </w:pPr>
            <w:r w:rsidRPr="00EF61C3">
              <w:rPr>
                <w:rFonts w:cs="Arial"/>
                <w:b/>
                <w:sz w:val="21"/>
                <w:szCs w:val="21"/>
              </w:rPr>
              <w:t>0</w:t>
            </w:r>
          </w:p>
        </w:tc>
        <w:tc>
          <w:tcPr>
            <w:tcW w:w="8738" w:type="dxa"/>
            <w:vAlign w:val="center"/>
          </w:tcPr>
          <w:p w14:paraId="04DAFDEE" w14:textId="77777777" w:rsidR="00B62540" w:rsidRPr="00EF61C3" w:rsidRDefault="00B62540" w:rsidP="00864E5D">
            <w:pPr>
              <w:tabs>
                <w:tab w:val="left" w:pos="1440"/>
              </w:tabs>
              <w:spacing w:beforeLines="40" w:before="96" w:afterLines="40" w:after="96" w:line="288" w:lineRule="auto"/>
              <w:rPr>
                <w:rFonts w:cs="Arial"/>
                <w:sz w:val="21"/>
                <w:szCs w:val="21"/>
              </w:rPr>
            </w:pPr>
            <w:r w:rsidRPr="00EF61C3">
              <w:rPr>
                <w:rFonts w:cs="Arial"/>
                <w:b/>
                <w:sz w:val="21"/>
                <w:szCs w:val="21"/>
              </w:rPr>
              <w:t xml:space="preserve">Unacceptable </w:t>
            </w:r>
            <w:r w:rsidRPr="00EF61C3">
              <w:rPr>
                <w:rFonts w:cs="Arial"/>
                <w:sz w:val="21"/>
                <w:szCs w:val="21"/>
              </w:rPr>
              <w:t xml:space="preserve">– The response is non-compliant with the requirements of the RFP and/or no response has been provided. </w:t>
            </w:r>
          </w:p>
        </w:tc>
      </w:tr>
    </w:tbl>
    <w:p w14:paraId="28FEAC96" w14:textId="577F7E3C" w:rsidR="007A17CF" w:rsidRPr="00EF61C3" w:rsidRDefault="007A17CF" w:rsidP="007A17CF">
      <w:pPr>
        <w:rPr>
          <w:rFonts w:cs="Arial"/>
          <w:sz w:val="21"/>
          <w:szCs w:val="21"/>
        </w:rPr>
      </w:pPr>
      <w:r w:rsidRPr="00EF61C3">
        <w:rPr>
          <w:rFonts w:cs="Arial"/>
          <w:sz w:val="21"/>
          <w:szCs w:val="21"/>
        </w:rPr>
        <w:t>1</w:t>
      </w:r>
      <w:r w:rsidR="00F751B0" w:rsidRPr="00EF61C3">
        <w:rPr>
          <w:rFonts w:cs="Arial"/>
          <w:sz w:val="21"/>
          <w:szCs w:val="21"/>
        </w:rPr>
        <w:t>3.</w:t>
      </w:r>
      <w:r w:rsidRPr="00EF61C3">
        <w:rPr>
          <w:rFonts w:cs="Arial"/>
          <w:sz w:val="21"/>
          <w:szCs w:val="21"/>
        </w:rPr>
        <w:t>4</w:t>
      </w:r>
      <w:r w:rsidRPr="00EF61C3">
        <w:rPr>
          <w:rFonts w:cs="Arial"/>
          <w:sz w:val="21"/>
          <w:szCs w:val="21"/>
        </w:rPr>
        <w:tab/>
      </w:r>
      <w:r w:rsidRPr="00EF61C3">
        <w:rPr>
          <w:rFonts w:cs="Arial"/>
          <w:sz w:val="21"/>
          <w:szCs w:val="21"/>
          <w:u w:val="single"/>
        </w:rPr>
        <w:t>Commercial Evaluation</w:t>
      </w:r>
      <w:r w:rsidRPr="00EF61C3">
        <w:rPr>
          <w:rFonts w:cs="Arial"/>
          <w:sz w:val="21"/>
          <w:szCs w:val="21"/>
        </w:rPr>
        <w:t xml:space="preserve"> – Your “Overall Price” (as calculated in accordance with requirements of</w:t>
      </w:r>
      <w:r w:rsidR="00396315" w:rsidRPr="00EF61C3">
        <w:rPr>
          <w:rFonts w:cs="Arial"/>
          <w:sz w:val="21"/>
          <w:szCs w:val="21"/>
        </w:rPr>
        <w:t xml:space="preserve"> clause 3.3.7</w:t>
      </w:r>
      <w:r w:rsidRPr="00EF61C3">
        <w:rPr>
          <w:rFonts w:cs="Arial"/>
          <w:sz w:val="21"/>
          <w:szCs w:val="21"/>
        </w:rPr>
        <w:t xml:space="preserve">) for the goods and/or services will be evaluated by the evaluation panel for the purposes of the commercial evaluation. Prices must not be subject to any pricing assumptions, qualifications or indexation not provided for explicitly by the British Council as part of the pricing approach. </w:t>
      </w:r>
      <w:proofErr w:type="gramStart"/>
      <w:r w:rsidRPr="00EF61C3">
        <w:rPr>
          <w:rFonts w:cs="Arial"/>
          <w:sz w:val="21"/>
          <w:szCs w:val="21"/>
        </w:rPr>
        <w:t>In the event that</w:t>
      </w:r>
      <w:proofErr w:type="gramEnd"/>
      <w:r w:rsidRPr="00EF61C3">
        <w:rPr>
          <w:rFonts w:cs="Arial"/>
          <w:sz w:val="21"/>
          <w:szCs w:val="21"/>
        </w:rPr>
        <w:t xml:space="preserve"> any prices are expressed as being subject to any pricing assumptions, qualifications or indexation not provided for by the British Council as part of the pricing approach, the British Council may reject the full tender response at this point. The British Council may also reject any tender response where the Overall Price for the goods and/or services is considered by the British Council to be abnormally low following the relevant processes set out under the EU procurement rule</w:t>
      </w:r>
      <w:r w:rsidR="00242533" w:rsidRPr="00EF61C3">
        <w:rPr>
          <w:rFonts w:cs="Arial"/>
          <w:sz w:val="21"/>
          <w:szCs w:val="21"/>
        </w:rPr>
        <w:t>s.  A maximum offer score of 10</w:t>
      </w:r>
      <w:r w:rsidRPr="00EF61C3">
        <w:rPr>
          <w:rFonts w:cs="Arial"/>
          <w:sz w:val="21"/>
          <w:szCs w:val="21"/>
        </w:rPr>
        <w:t xml:space="preserve"> will be awarded to the tender response offering the lowest “Overall Price”. Other tender responses will be awarded a mark by application of the following formula:</w:t>
      </w:r>
      <w:r w:rsidR="00DB32BD" w:rsidRPr="00EF61C3">
        <w:rPr>
          <w:rFonts w:cs="Arial"/>
          <w:sz w:val="21"/>
          <w:szCs w:val="21"/>
        </w:rPr>
        <w:t xml:space="preserve"> </w:t>
      </w:r>
      <w:r w:rsidRPr="00EF61C3">
        <w:rPr>
          <w:rFonts w:cs="Arial"/>
          <w:sz w:val="21"/>
          <w:szCs w:val="21"/>
        </w:rPr>
        <w:t>(Lowest Overall Price/Over</w:t>
      </w:r>
      <w:r w:rsidR="00242533" w:rsidRPr="00EF61C3">
        <w:rPr>
          <w:rFonts w:cs="Arial"/>
          <w:sz w:val="21"/>
          <w:szCs w:val="21"/>
        </w:rPr>
        <w:t>all Price being evaluated) x 10 (rounded to two decimal places)</w:t>
      </w:r>
      <w:r w:rsidRPr="00EF61C3">
        <w:rPr>
          <w:rFonts w:cs="Arial"/>
          <w:sz w:val="21"/>
          <w:szCs w:val="21"/>
        </w:rPr>
        <w:t xml:space="preserve"> = commercial score.  </w:t>
      </w:r>
    </w:p>
    <w:p w14:paraId="4D2FBFC6" w14:textId="053B0699" w:rsidR="007A17CF" w:rsidRPr="00EF61C3" w:rsidRDefault="007A17CF" w:rsidP="007A17CF">
      <w:pPr>
        <w:rPr>
          <w:rFonts w:cs="Arial"/>
          <w:sz w:val="21"/>
          <w:szCs w:val="21"/>
        </w:rPr>
      </w:pPr>
      <w:r w:rsidRPr="00EF61C3">
        <w:rPr>
          <w:rFonts w:cs="Arial"/>
          <w:sz w:val="21"/>
          <w:szCs w:val="21"/>
        </w:rPr>
        <w:t>1</w:t>
      </w:r>
      <w:r w:rsidR="00F751B0" w:rsidRPr="00EF61C3">
        <w:rPr>
          <w:rFonts w:cs="Arial"/>
          <w:sz w:val="21"/>
          <w:szCs w:val="21"/>
        </w:rPr>
        <w:t>3</w:t>
      </w:r>
      <w:r w:rsidRPr="00EF61C3">
        <w:rPr>
          <w:rFonts w:cs="Arial"/>
          <w:sz w:val="21"/>
          <w:szCs w:val="21"/>
        </w:rPr>
        <w:t>.5</w:t>
      </w:r>
      <w:r w:rsidRPr="00EF61C3">
        <w:rPr>
          <w:rFonts w:cs="Arial"/>
          <w:sz w:val="21"/>
          <w:szCs w:val="21"/>
        </w:rPr>
        <w:tab/>
      </w:r>
      <w:r w:rsidRPr="00EF61C3">
        <w:rPr>
          <w:rFonts w:cs="Arial"/>
          <w:sz w:val="21"/>
          <w:szCs w:val="21"/>
          <w:u w:val="single"/>
        </w:rPr>
        <w:t>Moderation and application of weightings</w:t>
      </w:r>
      <w:r w:rsidRPr="00EF61C3">
        <w:rPr>
          <w:rFonts w:cs="Arial"/>
          <w:sz w:val="21"/>
          <w:szCs w:val="21"/>
        </w:rPr>
        <w:t xml:space="preserve"> – The evaluation panel appointed for this procurement will meet to agree and moderate scores for each award criteria. Final scores in terms of a percentage of the overall tender score will be obtained by applying the relevant weighting factors set out as part of the award criteria table above. The percentage scores for each award criteria will be amalgamated to give a percentage score out of 100. </w:t>
      </w:r>
    </w:p>
    <w:p w14:paraId="5575AA8B" w14:textId="022307B4" w:rsidR="007A17CF" w:rsidRPr="00EF61C3" w:rsidRDefault="007A17CF" w:rsidP="0035623D">
      <w:pPr>
        <w:rPr>
          <w:rFonts w:cs="Arial"/>
          <w:b/>
          <w:sz w:val="21"/>
          <w:szCs w:val="21"/>
          <w:u w:val="single"/>
        </w:rPr>
      </w:pPr>
      <w:r w:rsidRPr="00EF61C3">
        <w:rPr>
          <w:rFonts w:cs="Arial"/>
          <w:sz w:val="21"/>
          <w:szCs w:val="21"/>
        </w:rPr>
        <w:t>1</w:t>
      </w:r>
      <w:r w:rsidR="00F751B0" w:rsidRPr="00EF61C3">
        <w:rPr>
          <w:rFonts w:cs="Arial"/>
          <w:sz w:val="21"/>
          <w:szCs w:val="21"/>
        </w:rPr>
        <w:t>3</w:t>
      </w:r>
      <w:r w:rsidRPr="00EF61C3">
        <w:rPr>
          <w:rFonts w:cs="Arial"/>
          <w:sz w:val="21"/>
          <w:szCs w:val="21"/>
        </w:rPr>
        <w:t>.6</w:t>
      </w:r>
      <w:r w:rsidRPr="00EF61C3">
        <w:rPr>
          <w:rFonts w:cs="Arial"/>
          <w:sz w:val="21"/>
          <w:szCs w:val="21"/>
        </w:rPr>
        <w:tab/>
      </w:r>
      <w:r w:rsidRPr="00EF61C3">
        <w:rPr>
          <w:rFonts w:cs="Arial"/>
          <w:sz w:val="21"/>
          <w:szCs w:val="21"/>
          <w:u w:val="single"/>
        </w:rPr>
        <w:t>The winning tender response</w:t>
      </w:r>
      <w:r w:rsidRPr="00EF61C3">
        <w:rPr>
          <w:rFonts w:cs="Arial"/>
          <w:sz w:val="21"/>
          <w:szCs w:val="21"/>
        </w:rPr>
        <w:t xml:space="preserve"> – The winning tender response shall be the tender response scoring the highest percentage score out of 100 when applying the above evaluation methodology, which is also supported by any required verification evidence (to include, without limitation, any updated information or references relating to any Qualification Question responses) obtained by the Authority relating to any self-certification or other requirements referred to in the Qualification Questionnaire</w:t>
      </w:r>
      <w:r w:rsidR="0065416C" w:rsidRPr="00EF61C3">
        <w:rPr>
          <w:rFonts w:cs="Arial"/>
          <w:sz w:val="21"/>
          <w:szCs w:val="21"/>
        </w:rPr>
        <w:t xml:space="preserve"> </w:t>
      </w:r>
      <w:r w:rsidR="0065416C" w:rsidRPr="00EF61C3">
        <w:rPr>
          <w:rFonts w:cs="Arial"/>
          <w:i/>
          <w:iCs/>
          <w:sz w:val="21"/>
          <w:szCs w:val="21"/>
        </w:rPr>
        <w:t>(if used)</w:t>
      </w:r>
      <w:r w:rsidRPr="00EF61C3">
        <w:rPr>
          <w:rFonts w:cs="Arial"/>
          <w:sz w:val="21"/>
          <w:szCs w:val="21"/>
        </w:rPr>
        <w:t xml:space="preserve">. If any verification evidence requested from a supplier, or a relevant third party as may be referred to by the supplier in the Qualification Questionnaire </w:t>
      </w:r>
      <w:r w:rsidR="0065416C" w:rsidRPr="00EF61C3">
        <w:rPr>
          <w:rFonts w:cs="Arial"/>
          <w:i/>
          <w:iCs/>
          <w:sz w:val="21"/>
          <w:szCs w:val="21"/>
        </w:rPr>
        <w:t>(if used)</w:t>
      </w:r>
      <w:r w:rsidR="0065416C" w:rsidRPr="00EF61C3">
        <w:rPr>
          <w:rFonts w:cs="Arial"/>
          <w:sz w:val="21"/>
          <w:szCs w:val="21"/>
        </w:rPr>
        <w:t xml:space="preserve"> </w:t>
      </w:r>
      <w:r w:rsidRPr="00EF61C3">
        <w:rPr>
          <w:rFonts w:cs="Arial"/>
          <w:sz w:val="21"/>
          <w:szCs w:val="21"/>
        </w:rPr>
        <w:t>as a party prepared to provide such information, is not provided in accordance with any timescales specified by the British Council and/or any evidence reviewed by the British Council (whose decision shall be final) does not demonstrate compliance with any such requirement, the British Council may reject that tender response in full and disqualify the potential winning supplier from the Procurement Process at that point.</w:t>
      </w:r>
    </w:p>
    <w:sectPr w:rsidR="007A17CF" w:rsidRPr="00EF61C3" w:rsidSect="00A62022">
      <w:headerReference w:type="default" r:id="rId19"/>
      <w:footerReference w:type="default" r:id="rId20"/>
      <w:headerReference w:type="first" r:id="rId21"/>
      <w:pgSz w:w="11909" w:h="16834" w:code="9"/>
      <w:pgMar w:top="1260" w:right="994" w:bottom="993" w:left="993" w:header="720" w:footer="11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8C0BE" w14:textId="77777777" w:rsidR="004D5077" w:rsidRDefault="004D5077">
      <w:r>
        <w:separator/>
      </w:r>
    </w:p>
  </w:endnote>
  <w:endnote w:type="continuationSeparator" w:id="0">
    <w:p w14:paraId="23B36307" w14:textId="77777777" w:rsidR="004D5077" w:rsidRDefault="004D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ish Council Sans">
    <w:altName w:val="Andale Mono"/>
    <w:panose1 w:val="020B05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192"/>
      <w:gridCol w:w="3192"/>
      <w:gridCol w:w="3192"/>
    </w:tblGrid>
    <w:tr w:rsidR="007A17CF" w14:paraId="6A42DA33" w14:textId="77777777">
      <w:trPr>
        <w:trHeight w:val="140"/>
      </w:trPr>
      <w:tc>
        <w:tcPr>
          <w:tcW w:w="3192" w:type="dxa"/>
        </w:tcPr>
        <w:p w14:paraId="3318A575" w14:textId="77777777" w:rsidR="007A17CF" w:rsidRDefault="00D4107F">
          <w:pPr>
            <w:pStyle w:val="Footer"/>
            <w:rPr>
              <w:sz w:val="16"/>
            </w:rPr>
          </w:pPr>
          <w:r>
            <w:rPr>
              <w:snapToGrid w:val="0"/>
              <w:sz w:val="16"/>
            </w:rPr>
            <w:t xml:space="preserve">British Council </w:t>
          </w:r>
          <w:r w:rsidR="0034392E">
            <w:rPr>
              <w:snapToGrid w:val="0"/>
              <w:sz w:val="16"/>
            </w:rPr>
            <w:t>RFP</w:t>
          </w:r>
        </w:p>
      </w:tc>
      <w:tc>
        <w:tcPr>
          <w:tcW w:w="3192" w:type="dxa"/>
        </w:tcPr>
        <w:p w14:paraId="539053DE" w14:textId="77777777" w:rsidR="007A17CF" w:rsidRDefault="007A17CF">
          <w:pPr>
            <w:pStyle w:val="Footer"/>
            <w:jc w:val="center"/>
          </w:pPr>
          <w:r>
            <w:rPr>
              <w:rStyle w:val="PageNumber"/>
            </w:rPr>
            <w:fldChar w:fldCharType="begin"/>
          </w:r>
          <w:r>
            <w:rPr>
              <w:rStyle w:val="PageNumber"/>
            </w:rPr>
            <w:instrText xml:space="preserve"> PAGE </w:instrText>
          </w:r>
          <w:r>
            <w:rPr>
              <w:rStyle w:val="PageNumber"/>
            </w:rPr>
            <w:fldChar w:fldCharType="separate"/>
          </w:r>
          <w:r w:rsidR="00547F66">
            <w:rPr>
              <w:rStyle w:val="PageNumber"/>
              <w:noProof/>
            </w:rPr>
            <w:t>15</w:t>
          </w:r>
          <w:r>
            <w:rPr>
              <w:rStyle w:val="PageNumber"/>
            </w:rPr>
            <w:fldChar w:fldCharType="end"/>
          </w:r>
        </w:p>
      </w:tc>
      <w:tc>
        <w:tcPr>
          <w:tcW w:w="3192" w:type="dxa"/>
        </w:tcPr>
        <w:p w14:paraId="62EE47BC" w14:textId="77777777" w:rsidR="007A17CF" w:rsidRDefault="007A17CF">
          <w:pPr>
            <w:pStyle w:val="Footer"/>
            <w:rPr>
              <w:sz w:val="16"/>
            </w:rPr>
          </w:pPr>
        </w:p>
      </w:tc>
    </w:tr>
  </w:tbl>
  <w:p w14:paraId="21B9CDBE" w14:textId="77777777" w:rsidR="007A17CF" w:rsidRDefault="007A17C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FD8D9" w14:textId="77777777" w:rsidR="004D5077" w:rsidRDefault="004D5077">
      <w:r>
        <w:separator/>
      </w:r>
    </w:p>
  </w:footnote>
  <w:footnote w:type="continuationSeparator" w:id="0">
    <w:p w14:paraId="1EA89C91" w14:textId="77777777" w:rsidR="004D5077" w:rsidRDefault="004D5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FFE6D" w14:textId="77777777" w:rsidR="00A62022" w:rsidRDefault="00A62022">
    <w:pPr>
      <w:pStyle w:val="Header"/>
    </w:pPr>
  </w:p>
  <w:p w14:paraId="79D08E4F" w14:textId="77777777" w:rsidR="00A62022" w:rsidRDefault="00A62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991D2" w14:textId="3CB0952B" w:rsidR="00A62022" w:rsidRDefault="001D3EFF">
    <w:pPr>
      <w:pStyle w:val="Header"/>
      <w:rPr>
        <w:lang w:val="en-US"/>
      </w:rPr>
    </w:pPr>
    <w:r>
      <w:rPr>
        <w:noProof/>
      </w:rPr>
      <w:drawing>
        <wp:anchor distT="0" distB="0" distL="114300" distR="114300" simplePos="0" relativeHeight="251658240" behindDoc="0" locked="0" layoutInCell="1" allowOverlap="1" wp14:anchorId="5A2A2E2D" wp14:editId="2EA9A1CA">
          <wp:simplePos x="0" y="0"/>
          <wp:positionH relativeFrom="column">
            <wp:posOffset>4471035</wp:posOffset>
          </wp:positionH>
          <wp:positionV relativeFrom="paragraph">
            <wp:posOffset>-295275</wp:posOffset>
          </wp:positionV>
          <wp:extent cx="2011680" cy="129540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1F3A487F" wp14:editId="5A10616F">
          <wp:simplePos x="0" y="0"/>
          <wp:positionH relativeFrom="column">
            <wp:posOffset>0</wp:posOffset>
          </wp:positionH>
          <wp:positionV relativeFrom="paragraph">
            <wp:posOffset>60325</wp:posOffset>
          </wp:positionV>
          <wp:extent cx="1941195" cy="580390"/>
          <wp:effectExtent l="0" t="0" r="0" b="0"/>
          <wp:wrapNone/>
          <wp:docPr id="4" name="Picture 6" descr="\\VNSGN1BFP001\Home$\phuongthaonguyen\Desktop\British Council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NSGN1BFP001\Home$\phuongthaonguyen\Desktop\British Council logo.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195" cy="580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EBECFE" w14:textId="77777777" w:rsidR="00A62022" w:rsidRPr="00A62022" w:rsidRDefault="00A6202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2028"/>
    <w:multiLevelType w:val="multilevel"/>
    <w:tmpl w:val="AFE8F04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897470A"/>
    <w:multiLevelType w:val="hybridMultilevel"/>
    <w:tmpl w:val="1FAC51F4"/>
    <w:lvl w:ilvl="0" w:tplc="322AFCCE">
      <w:start w:val="1"/>
      <w:numFmt w:val="bullet"/>
      <w:lvlText w:val=""/>
      <w:lvlJc w:val="left"/>
      <w:pPr>
        <w:ind w:left="720" w:hanging="360"/>
      </w:pPr>
      <w:rPr>
        <w:rFonts w:ascii="Symbol" w:hAnsi="Symbol" w:hint="default"/>
      </w:rPr>
    </w:lvl>
    <w:lvl w:ilvl="1" w:tplc="2E8061BA" w:tentative="1">
      <w:start w:val="1"/>
      <w:numFmt w:val="bullet"/>
      <w:lvlText w:val="o"/>
      <w:lvlJc w:val="left"/>
      <w:pPr>
        <w:ind w:left="1440" w:hanging="360"/>
      </w:pPr>
      <w:rPr>
        <w:rFonts w:ascii="Courier New" w:hAnsi="Courier New" w:cs="Courier New" w:hint="default"/>
      </w:rPr>
    </w:lvl>
    <w:lvl w:ilvl="2" w:tplc="80F47590" w:tentative="1">
      <w:start w:val="1"/>
      <w:numFmt w:val="bullet"/>
      <w:lvlText w:val=""/>
      <w:lvlJc w:val="left"/>
      <w:pPr>
        <w:ind w:left="2160" w:hanging="360"/>
      </w:pPr>
      <w:rPr>
        <w:rFonts w:ascii="Wingdings" w:hAnsi="Wingdings" w:hint="default"/>
      </w:rPr>
    </w:lvl>
    <w:lvl w:ilvl="3" w:tplc="8F8EDF26" w:tentative="1">
      <w:start w:val="1"/>
      <w:numFmt w:val="bullet"/>
      <w:lvlText w:val=""/>
      <w:lvlJc w:val="left"/>
      <w:pPr>
        <w:ind w:left="2880" w:hanging="360"/>
      </w:pPr>
      <w:rPr>
        <w:rFonts w:ascii="Symbol" w:hAnsi="Symbol" w:hint="default"/>
      </w:rPr>
    </w:lvl>
    <w:lvl w:ilvl="4" w:tplc="7A80DFA0" w:tentative="1">
      <w:start w:val="1"/>
      <w:numFmt w:val="bullet"/>
      <w:lvlText w:val="o"/>
      <w:lvlJc w:val="left"/>
      <w:pPr>
        <w:ind w:left="3600" w:hanging="360"/>
      </w:pPr>
      <w:rPr>
        <w:rFonts w:ascii="Courier New" w:hAnsi="Courier New" w:cs="Courier New" w:hint="default"/>
      </w:rPr>
    </w:lvl>
    <w:lvl w:ilvl="5" w:tplc="A7F4D45C" w:tentative="1">
      <w:start w:val="1"/>
      <w:numFmt w:val="bullet"/>
      <w:lvlText w:val=""/>
      <w:lvlJc w:val="left"/>
      <w:pPr>
        <w:ind w:left="4320" w:hanging="360"/>
      </w:pPr>
      <w:rPr>
        <w:rFonts w:ascii="Wingdings" w:hAnsi="Wingdings" w:hint="default"/>
      </w:rPr>
    </w:lvl>
    <w:lvl w:ilvl="6" w:tplc="70C23EE6" w:tentative="1">
      <w:start w:val="1"/>
      <w:numFmt w:val="bullet"/>
      <w:lvlText w:val=""/>
      <w:lvlJc w:val="left"/>
      <w:pPr>
        <w:ind w:left="5040" w:hanging="360"/>
      </w:pPr>
      <w:rPr>
        <w:rFonts w:ascii="Symbol" w:hAnsi="Symbol" w:hint="default"/>
      </w:rPr>
    </w:lvl>
    <w:lvl w:ilvl="7" w:tplc="703662BC" w:tentative="1">
      <w:start w:val="1"/>
      <w:numFmt w:val="bullet"/>
      <w:lvlText w:val="o"/>
      <w:lvlJc w:val="left"/>
      <w:pPr>
        <w:ind w:left="5760" w:hanging="360"/>
      </w:pPr>
      <w:rPr>
        <w:rFonts w:ascii="Courier New" w:hAnsi="Courier New" w:cs="Courier New" w:hint="default"/>
      </w:rPr>
    </w:lvl>
    <w:lvl w:ilvl="8" w:tplc="24BA7CFE" w:tentative="1">
      <w:start w:val="1"/>
      <w:numFmt w:val="bullet"/>
      <w:lvlText w:val=""/>
      <w:lvlJc w:val="left"/>
      <w:pPr>
        <w:ind w:left="6480" w:hanging="360"/>
      </w:pPr>
      <w:rPr>
        <w:rFonts w:ascii="Wingdings" w:hAnsi="Wingdings" w:hint="default"/>
      </w:rPr>
    </w:lvl>
  </w:abstractNum>
  <w:abstractNum w:abstractNumId="2" w15:restartNumberingAfterBreak="0">
    <w:nsid w:val="0B016297"/>
    <w:multiLevelType w:val="hybridMultilevel"/>
    <w:tmpl w:val="16FAE214"/>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5" w15:restartNumberingAfterBreak="0">
    <w:nsid w:val="15AC0F3F"/>
    <w:multiLevelType w:val="hybridMultilevel"/>
    <w:tmpl w:val="3D44A340"/>
    <w:lvl w:ilvl="0" w:tplc="7CECC858">
      <w:start w:val="1"/>
      <w:numFmt w:val="bullet"/>
      <w:lvlText w:val=""/>
      <w:lvlJc w:val="left"/>
      <w:pPr>
        <w:ind w:left="720" w:hanging="360"/>
      </w:pPr>
      <w:rPr>
        <w:rFonts w:ascii="Symbol" w:hAnsi="Symbol" w:hint="default"/>
      </w:rPr>
    </w:lvl>
    <w:lvl w:ilvl="1" w:tplc="77FEAD0C" w:tentative="1">
      <w:start w:val="1"/>
      <w:numFmt w:val="bullet"/>
      <w:lvlText w:val="o"/>
      <w:lvlJc w:val="left"/>
      <w:pPr>
        <w:ind w:left="1440" w:hanging="360"/>
      </w:pPr>
      <w:rPr>
        <w:rFonts w:ascii="Courier New" w:hAnsi="Courier New" w:cs="Courier New" w:hint="default"/>
      </w:rPr>
    </w:lvl>
    <w:lvl w:ilvl="2" w:tplc="41F2334A" w:tentative="1">
      <w:start w:val="1"/>
      <w:numFmt w:val="bullet"/>
      <w:lvlText w:val=""/>
      <w:lvlJc w:val="left"/>
      <w:pPr>
        <w:ind w:left="2160" w:hanging="360"/>
      </w:pPr>
      <w:rPr>
        <w:rFonts w:ascii="Wingdings" w:hAnsi="Wingdings" w:hint="default"/>
      </w:rPr>
    </w:lvl>
    <w:lvl w:ilvl="3" w:tplc="16BEEF04" w:tentative="1">
      <w:start w:val="1"/>
      <w:numFmt w:val="bullet"/>
      <w:lvlText w:val=""/>
      <w:lvlJc w:val="left"/>
      <w:pPr>
        <w:ind w:left="2880" w:hanging="360"/>
      </w:pPr>
      <w:rPr>
        <w:rFonts w:ascii="Symbol" w:hAnsi="Symbol" w:hint="default"/>
      </w:rPr>
    </w:lvl>
    <w:lvl w:ilvl="4" w:tplc="28DA89B0" w:tentative="1">
      <w:start w:val="1"/>
      <w:numFmt w:val="bullet"/>
      <w:lvlText w:val="o"/>
      <w:lvlJc w:val="left"/>
      <w:pPr>
        <w:ind w:left="3600" w:hanging="360"/>
      </w:pPr>
      <w:rPr>
        <w:rFonts w:ascii="Courier New" w:hAnsi="Courier New" w:cs="Courier New" w:hint="default"/>
      </w:rPr>
    </w:lvl>
    <w:lvl w:ilvl="5" w:tplc="A9AA7DC4" w:tentative="1">
      <w:start w:val="1"/>
      <w:numFmt w:val="bullet"/>
      <w:lvlText w:val=""/>
      <w:lvlJc w:val="left"/>
      <w:pPr>
        <w:ind w:left="4320" w:hanging="360"/>
      </w:pPr>
      <w:rPr>
        <w:rFonts w:ascii="Wingdings" w:hAnsi="Wingdings" w:hint="default"/>
      </w:rPr>
    </w:lvl>
    <w:lvl w:ilvl="6" w:tplc="4808BA5E" w:tentative="1">
      <w:start w:val="1"/>
      <w:numFmt w:val="bullet"/>
      <w:lvlText w:val=""/>
      <w:lvlJc w:val="left"/>
      <w:pPr>
        <w:ind w:left="5040" w:hanging="360"/>
      </w:pPr>
      <w:rPr>
        <w:rFonts w:ascii="Symbol" w:hAnsi="Symbol" w:hint="default"/>
      </w:rPr>
    </w:lvl>
    <w:lvl w:ilvl="7" w:tplc="45042434" w:tentative="1">
      <w:start w:val="1"/>
      <w:numFmt w:val="bullet"/>
      <w:lvlText w:val="o"/>
      <w:lvlJc w:val="left"/>
      <w:pPr>
        <w:ind w:left="5760" w:hanging="360"/>
      </w:pPr>
      <w:rPr>
        <w:rFonts w:ascii="Courier New" w:hAnsi="Courier New" w:cs="Courier New" w:hint="default"/>
      </w:rPr>
    </w:lvl>
    <w:lvl w:ilvl="8" w:tplc="5FAE2F38" w:tentative="1">
      <w:start w:val="1"/>
      <w:numFmt w:val="bullet"/>
      <w:lvlText w:val=""/>
      <w:lvlJc w:val="left"/>
      <w:pPr>
        <w:ind w:left="6480" w:hanging="360"/>
      </w:pPr>
      <w:rPr>
        <w:rFonts w:ascii="Wingdings" w:hAnsi="Wingdings" w:hint="default"/>
      </w:rPr>
    </w:lvl>
  </w:abstractNum>
  <w:abstractNum w:abstractNumId="6" w15:restartNumberingAfterBreak="0">
    <w:nsid w:val="192B334B"/>
    <w:multiLevelType w:val="hybridMultilevel"/>
    <w:tmpl w:val="BD0E57C2"/>
    <w:lvl w:ilvl="0" w:tplc="F9442962">
      <w:start w:val="1"/>
      <w:numFmt w:val="bullet"/>
      <w:lvlText w:val=""/>
      <w:lvlJc w:val="left"/>
      <w:pPr>
        <w:ind w:left="720" w:hanging="360"/>
      </w:pPr>
      <w:rPr>
        <w:rFonts w:ascii="Symbol" w:hAnsi="Symbol" w:hint="default"/>
      </w:rPr>
    </w:lvl>
    <w:lvl w:ilvl="1" w:tplc="EE1C5F64" w:tentative="1">
      <w:start w:val="1"/>
      <w:numFmt w:val="bullet"/>
      <w:lvlText w:val="o"/>
      <w:lvlJc w:val="left"/>
      <w:pPr>
        <w:ind w:left="1440" w:hanging="360"/>
      </w:pPr>
      <w:rPr>
        <w:rFonts w:ascii="Courier New" w:hAnsi="Courier New" w:cs="Courier New" w:hint="default"/>
      </w:rPr>
    </w:lvl>
    <w:lvl w:ilvl="2" w:tplc="01F44984" w:tentative="1">
      <w:start w:val="1"/>
      <w:numFmt w:val="bullet"/>
      <w:lvlText w:val=""/>
      <w:lvlJc w:val="left"/>
      <w:pPr>
        <w:ind w:left="2160" w:hanging="360"/>
      </w:pPr>
      <w:rPr>
        <w:rFonts w:ascii="Wingdings" w:hAnsi="Wingdings" w:hint="default"/>
      </w:rPr>
    </w:lvl>
    <w:lvl w:ilvl="3" w:tplc="B412955A" w:tentative="1">
      <w:start w:val="1"/>
      <w:numFmt w:val="bullet"/>
      <w:lvlText w:val=""/>
      <w:lvlJc w:val="left"/>
      <w:pPr>
        <w:ind w:left="2880" w:hanging="360"/>
      </w:pPr>
      <w:rPr>
        <w:rFonts w:ascii="Symbol" w:hAnsi="Symbol" w:hint="default"/>
      </w:rPr>
    </w:lvl>
    <w:lvl w:ilvl="4" w:tplc="171C0BF6" w:tentative="1">
      <w:start w:val="1"/>
      <w:numFmt w:val="bullet"/>
      <w:lvlText w:val="o"/>
      <w:lvlJc w:val="left"/>
      <w:pPr>
        <w:ind w:left="3600" w:hanging="360"/>
      </w:pPr>
      <w:rPr>
        <w:rFonts w:ascii="Courier New" w:hAnsi="Courier New" w:cs="Courier New" w:hint="default"/>
      </w:rPr>
    </w:lvl>
    <w:lvl w:ilvl="5" w:tplc="599633D2" w:tentative="1">
      <w:start w:val="1"/>
      <w:numFmt w:val="bullet"/>
      <w:lvlText w:val=""/>
      <w:lvlJc w:val="left"/>
      <w:pPr>
        <w:ind w:left="4320" w:hanging="360"/>
      </w:pPr>
      <w:rPr>
        <w:rFonts w:ascii="Wingdings" w:hAnsi="Wingdings" w:hint="default"/>
      </w:rPr>
    </w:lvl>
    <w:lvl w:ilvl="6" w:tplc="6C0EBE7E" w:tentative="1">
      <w:start w:val="1"/>
      <w:numFmt w:val="bullet"/>
      <w:lvlText w:val=""/>
      <w:lvlJc w:val="left"/>
      <w:pPr>
        <w:ind w:left="5040" w:hanging="360"/>
      </w:pPr>
      <w:rPr>
        <w:rFonts w:ascii="Symbol" w:hAnsi="Symbol" w:hint="default"/>
      </w:rPr>
    </w:lvl>
    <w:lvl w:ilvl="7" w:tplc="812E1F86" w:tentative="1">
      <w:start w:val="1"/>
      <w:numFmt w:val="bullet"/>
      <w:lvlText w:val="o"/>
      <w:lvlJc w:val="left"/>
      <w:pPr>
        <w:ind w:left="5760" w:hanging="360"/>
      </w:pPr>
      <w:rPr>
        <w:rFonts w:ascii="Courier New" w:hAnsi="Courier New" w:cs="Courier New" w:hint="default"/>
      </w:rPr>
    </w:lvl>
    <w:lvl w:ilvl="8" w:tplc="D80A8A6A" w:tentative="1">
      <w:start w:val="1"/>
      <w:numFmt w:val="bullet"/>
      <w:lvlText w:val=""/>
      <w:lvlJc w:val="left"/>
      <w:pPr>
        <w:ind w:left="6480" w:hanging="360"/>
      </w:pPr>
      <w:rPr>
        <w:rFonts w:ascii="Wingdings" w:hAnsi="Wingdings" w:hint="default"/>
      </w:rPr>
    </w:lvl>
  </w:abstractNum>
  <w:abstractNum w:abstractNumId="7" w15:restartNumberingAfterBreak="0">
    <w:nsid w:val="1B217482"/>
    <w:multiLevelType w:val="hybridMultilevel"/>
    <w:tmpl w:val="BB04296C"/>
    <w:lvl w:ilvl="0" w:tplc="397EF0CE">
      <w:start w:val="4"/>
      <w:numFmt w:val="bullet"/>
      <w:lvlText w:val="-"/>
      <w:lvlJc w:val="left"/>
      <w:pPr>
        <w:ind w:left="360" w:hanging="360"/>
      </w:pPr>
      <w:rPr>
        <w:rFonts w:ascii="British Council Sans" w:eastAsia="Calibri" w:hAnsi="British Council San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604E3"/>
    <w:multiLevelType w:val="multilevel"/>
    <w:tmpl w:val="E8BC2688"/>
    <w:lvl w:ilvl="0">
      <w:start w:val="1"/>
      <w:numFmt w:val="decimal"/>
      <w:pStyle w:val="MRSchedPara1"/>
      <w:lvlText w:val="%1"/>
      <w:lvlJc w:val="left"/>
      <w:pPr>
        <w:tabs>
          <w:tab w:val="num" w:pos="720"/>
        </w:tabs>
        <w:ind w:left="720" w:hanging="720"/>
      </w:pPr>
      <w:rPr>
        <w:rFonts w:hint="default"/>
        <w:u w:val="none"/>
      </w:rPr>
    </w:lvl>
    <w:lvl w:ilvl="1">
      <w:start w:val="1"/>
      <w:numFmt w:val="decimal"/>
      <w:pStyle w:val="MRSchedPara2"/>
      <w:lvlText w:val="%1.%2"/>
      <w:lvlJc w:val="left"/>
      <w:pPr>
        <w:tabs>
          <w:tab w:val="num" w:pos="720"/>
        </w:tabs>
        <w:ind w:left="720" w:hanging="720"/>
      </w:pPr>
      <w:rPr>
        <w:rFonts w:hint="default"/>
        <w:u w:val="none"/>
      </w:rPr>
    </w:lvl>
    <w:lvl w:ilvl="2">
      <w:start w:val="1"/>
      <w:numFmt w:val="decimal"/>
      <w:pStyle w:val="MRSchedPara3"/>
      <w:lvlText w:val="%1.%2.%3"/>
      <w:lvlJc w:val="left"/>
      <w:pPr>
        <w:tabs>
          <w:tab w:val="num" w:pos="1800"/>
        </w:tabs>
        <w:ind w:left="1800" w:hanging="1080"/>
      </w:pPr>
      <w:rPr>
        <w:rFonts w:hint="default"/>
        <w:u w:val="none"/>
      </w:rPr>
    </w:lvl>
    <w:lvl w:ilvl="3">
      <w:start w:val="1"/>
      <w:numFmt w:val="lowerRoman"/>
      <w:pStyle w:val="MRSchedPara4"/>
      <w:lvlText w:val="(%4)"/>
      <w:lvlJc w:val="left"/>
      <w:pPr>
        <w:tabs>
          <w:tab w:val="num" w:pos="2520"/>
        </w:tabs>
        <w:ind w:left="2520" w:hanging="720"/>
      </w:pPr>
      <w:rPr>
        <w:rFonts w:hint="default"/>
        <w:u w:val="none"/>
      </w:rPr>
    </w:lvl>
    <w:lvl w:ilvl="4">
      <w:start w:val="1"/>
      <w:numFmt w:val="upperLetter"/>
      <w:pStyle w:val="MRSchedPara5"/>
      <w:lvlText w:val="(%5)"/>
      <w:lvlJc w:val="left"/>
      <w:pPr>
        <w:tabs>
          <w:tab w:val="num" w:pos="3240"/>
        </w:tabs>
        <w:ind w:left="3240" w:hanging="720"/>
      </w:pPr>
      <w:rPr>
        <w:rFonts w:hint="default"/>
        <w:u w:val="none"/>
      </w:rPr>
    </w:lvl>
    <w:lvl w:ilvl="5">
      <w:start w:val="1"/>
      <w:numFmt w:val="decimal"/>
      <w:pStyle w:val="MRSchedPara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SchedPara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SchedPara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SchedPara9"/>
      <w:lvlText w:val="%9)"/>
      <w:lvlJc w:val="left"/>
      <w:pPr>
        <w:tabs>
          <w:tab w:val="num" w:pos="6120"/>
        </w:tabs>
        <w:ind w:left="6120" w:hanging="720"/>
      </w:pPr>
      <w:rPr>
        <w:rFonts w:ascii="Arial" w:hAnsi="Arial" w:cs="Arial" w:hint="default"/>
        <w:b w:val="0"/>
        <w:i w:val="0"/>
        <w:sz w:val="22"/>
        <w:szCs w:val="22"/>
        <w:u w:val="none"/>
      </w:rPr>
    </w:lvl>
  </w:abstractNum>
  <w:abstractNum w:abstractNumId="9" w15:restartNumberingAfterBreak="0">
    <w:nsid w:val="21EA5160"/>
    <w:multiLevelType w:val="multilevel"/>
    <w:tmpl w:val="B61262D4"/>
    <w:lvl w:ilvl="0">
      <w:start w:val="1"/>
      <w:numFmt w:val="decimal"/>
      <w:pStyle w:val="MRParts"/>
      <w:suff w:val="space"/>
      <w:lvlText w:val="PART %1 - "/>
      <w:lvlJc w:val="right"/>
      <w:pPr>
        <w:ind w:left="1080" w:firstLine="0"/>
      </w:pPr>
      <w:rPr>
        <w:rFonts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ADB483D"/>
    <w:multiLevelType w:val="hybridMultilevel"/>
    <w:tmpl w:val="320E9EE0"/>
    <w:lvl w:ilvl="0" w:tplc="DADA5B92">
      <w:start w:val="1"/>
      <w:numFmt w:val="bullet"/>
      <w:lvlText w:val=""/>
      <w:lvlJc w:val="left"/>
      <w:pPr>
        <w:ind w:left="720" w:hanging="360"/>
      </w:pPr>
      <w:rPr>
        <w:rFonts w:ascii="Symbol" w:hAnsi="Symbol" w:hint="default"/>
      </w:rPr>
    </w:lvl>
    <w:lvl w:ilvl="1" w:tplc="57C23ECA" w:tentative="1">
      <w:start w:val="1"/>
      <w:numFmt w:val="bullet"/>
      <w:lvlText w:val="o"/>
      <w:lvlJc w:val="left"/>
      <w:pPr>
        <w:ind w:left="1440" w:hanging="360"/>
      </w:pPr>
      <w:rPr>
        <w:rFonts w:ascii="Courier New" w:hAnsi="Courier New" w:cs="Courier New" w:hint="default"/>
      </w:rPr>
    </w:lvl>
    <w:lvl w:ilvl="2" w:tplc="3C26FAB2" w:tentative="1">
      <w:start w:val="1"/>
      <w:numFmt w:val="bullet"/>
      <w:lvlText w:val=""/>
      <w:lvlJc w:val="left"/>
      <w:pPr>
        <w:ind w:left="2160" w:hanging="360"/>
      </w:pPr>
      <w:rPr>
        <w:rFonts w:ascii="Wingdings" w:hAnsi="Wingdings" w:hint="default"/>
      </w:rPr>
    </w:lvl>
    <w:lvl w:ilvl="3" w:tplc="16505B5A" w:tentative="1">
      <w:start w:val="1"/>
      <w:numFmt w:val="bullet"/>
      <w:lvlText w:val=""/>
      <w:lvlJc w:val="left"/>
      <w:pPr>
        <w:ind w:left="2880" w:hanging="360"/>
      </w:pPr>
      <w:rPr>
        <w:rFonts w:ascii="Symbol" w:hAnsi="Symbol" w:hint="default"/>
      </w:rPr>
    </w:lvl>
    <w:lvl w:ilvl="4" w:tplc="DF72C70A" w:tentative="1">
      <w:start w:val="1"/>
      <w:numFmt w:val="bullet"/>
      <w:lvlText w:val="o"/>
      <w:lvlJc w:val="left"/>
      <w:pPr>
        <w:ind w:left="3600" w:hanging="360"/>
      </w:pPr>
      <w:rPr>
        <w:rFonts w:ascii="Courier New" w:hAnsi="Courier New" w:cs="Courier New" w:hint="default"/>
      </w:rPr>
    </w:lvl>
    <w:lvl w:ilvl="5" w:tplc="6A2A54CE" w:tentative="1">
      <w:start w:val="1"/>
      <w:numFmt w:val="bullet"/>
      <w:lvlText w:val=""/>
      <w:lvlJc w:val="left"/>
      <w:pPr>
        <w:ind w:left="4320" w:hanging="360"/>
      </w:pPr>
      <w:rPr>
        <w:rFonts w:ascii="Wingdings" w:hAnsi="Wingdings" w:hint="default"/>
      </w:rPr>
    </w:lvl>
    <w:lvl w:ilvl="6" w:tplc="D076FA42" w:tentative="1">
      <w:start w:val="1"/>
      <w:numFmt w:val="bullet"/>
      <w:lvlText w:val=""/>
      <w:lvlJc w:val="left"/>
      <w:pPr>
        <w:ind w:left="5040" w:hanging="360"/>
      </w:pPr>
      <w:rPr>
        <w:rFonts w:ascii="Symbol" w:hAnsi="Symbol" w:hint="default"/>
      </w:rPr>
    </w:lvl>
    <w:lvl w:ilvl="7" w:tplc="82E03288" w:tentative="1">
      <w:start w:val="1"/>
      <w:numFmt w:val="bullet"/>
      <w:lvlText w:val="o"/>
      <w:lvlJc w:val="left"/>
      <w:pPr>
        <w:ind w:left="5760" w:hanging="360"/>
      </w:pPr>
      <w:rPr>
        <w:rFonts w:ascii="Courier New" w:hAnsi="Courier New" w:cs="Courier New" w:hint="default"/>
      </w:rPr>
    </w:lvl>
    <w:lvl w:ilvl="8" w:tplc="15BE7222" w:tentative="1">
      <w:start w:val="1"/>
      <w:numFmt w:val="bullet"/>
      <w:lvlText w:val=""/>
      <w:lvlJc w:val="left"/>
      <w:pPr>
        <w:ind w:left="6480" w:hanging="360"/>
      </w:pPr>
      <w:rPr>
        <w:rFonts w:ascii="Wingdings" w:hAnsi="Wingdings" w:hint="default"/>
      </w:rPr>
    </w:lvl>
  </w:abstractNum>
  <w:abstractNum w:abstractNumId="11" w15:restartNumberingAfterBreak="0">
    <w:nsid w:val="2C1435C5"/>
    <w:multiLevelType w:val="hybridMultilevel"/>
    <w:tmpl w:val="EF6E172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164DC"/>
    <w:multiLevelType w:val="hybridMultilevel"/>
    <w:tmpl w:val="39D0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C6025"/>
    <w:multiLevelType w:val="hybridMultilevel"/>
    <w:tmpl w:val="73AAAA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29F159B"/>
    <w:multiLevelType w:val="hybridMultilevel"/>
    <w:tmpl w:val="1612FF22"/>
    <w:lvl w:ilvl="0" w:tplc="461066DE">
      <w:start w:val="1"/>
      <w:numFmt w:val="bullet"/>
      <w:lvlText w:val=""/>
      <w:lvlJc w:val="left"/>
      <w:pPr>
        <w:ind w:left="720" w:hanging="360"/>
      </w:pPr>
      <w:rPr>
        <w:rFonts w:ascii="Symbol" w:hAnsi="Symbol" w:hint="default"/>
      </w:rPr>
    </w:lvl>
    <w:lvl w:ilvl="1" w:tplc="F1283E0E" w:tentative="1">
      <w:start w:val="1"/>
      <w:numFmt w:val="bullet"/>
      <w:lvlText w:val="o"/>
      <w:lvlJc w:val="left"/>
      <w:pPr>
        <w:ind w:left="1440" w:hanging="360"/>
      </w:pPr>
      <w:rPr>
        <w:rFonts w:ascii="Courier New" w:hAnsi="Courier New" w:cs="Courier New" w:hint="default"/>
      </w:rPr>
    </w:lvl>
    <w:lvl w:ilvl="2" w:tplc="FA94AE5A" w:tentative="1">
      <w:start w:val="1"/>
      <w:numFmt w:val="bullet"/>
      <w:lvlText w:val=""/>
      <w:lvlJc w:val="left"/>
      <w:pPr>
        <w:ind w:left="2160" w:hanging="360"/>
      </w:pPr>
      <w:rPr>
        <w:rFonts w:ascii="Wingdings" w:hAnsi="Wingdings" w:hint="default"/>
      </w:rPr>
    </w:lvl>
    <w:lvl w:ilvl="3" w:tplc="2550F6CE" w:tentative="1">
      <w:start w:val="1"/>
      <w:numFmt w:val="bullet"/>
      <w:lvlText w:val=""/>
      <w:lvlJc w:val="left"/>
      <w:pPr>
        <w:ind w:left="2880" w:hanging="360"/>
      </w:pPr>
      <w:rPr>
        <w:rFonts w:ascii="Symbol" w:hAnsi="Symbol" w:hint="default"/>
      </w:rPr>
    </w:lvl>
    <w:lvl w:ilvl="4" w:tplc="CE88E82A" w:tentative="1">
      <w:start w:val="1"/>
      <w:numFmt w:val="bullet"/>
      <w:lvlText w:val="o"/>
      <w:lvlJc w:val="left"/>
      <w:pPr>
        <w:ind w:left="3600" w:hanging="360"/>
      </w:pPr>
      <w:rPr>
        <w:rFonts w:ascii="Courier New" w:hAnsi="Courier New" w:cs="Courier New" w:hint="default"/>
      </w:rPr>
    </w:lvl>
    <w:lvl w:ilvl="5" w:tplc="18BEB00C" w:tentative="1">
      <w:start w:val="1"/>
      <w:numFmt w:val="bullet"/>
      <w:lvlText w:val=""/>
      <w:lvlJc w:val="left"/>
      <w:pPr>
        <w:ind w:left="4320" w:hanging="360"/>
      </w:pPr>
      <w:rPr>
        <w:rFonts w:ascii="Wingdings" w:hAnsi="Wingdings" w:hint="default"/>
      </w:rPr>
    </w:lvl>
    <w:lvl w:ilvl="6" w:tplc="3FDE7ED4" w:tentative="1">
      <w:start w:val="1"/>
      <w:numFmt w:val="bullet"/>
      <w:lvlText w:val=""/>
      <w:lvlJc w:val="left"/>
      <w:pPr>
        <w:ind w:left="5040" w:hanging="360"/>
      </w:pPr>
      <w:rPr>
        <w:rFonts w:ascii="Symbol" w:hAnsi="Symbol" w:hint="default"/>
      </w:rPr>
    </w:lvl>
    <w:lvl w:ilvl="7" w:tplc="27506D7C" w:tentative="1">
      <w:start w:val="1"/>
      <w:numFmt w:val="bullet"/>
      <w:lvlText w:val="o"/>
      <w:lvlJc w:val="left"/>
      <w:pPr>
        <w:ind w:left="5760" w:hanging="360"/>
      </w:pPr>
      <w:rPr>
        <w:rFonts w:ascii="Courier New" w:hAnsi="Courier New" w:cs="Courier New" w:hint="default"/>
      </w:rPr>
    </w:lvl>
    <w:lvl w:ilvl="8" w:tplc="A9129192" w:tentative="1">
      <w:start w:val="1"/>
      <w:numFmt w:val="bullet"/>
      <w:lvlText w:val=""/>
      <w:lvlJc w:val="left"/>
      <w:pPr>
        <w:ind w:left="6480" w:hanging="360"/>
      </w:pPr>
      <w:rPr>
        <w:rFonts w:ascii="Wingdings" w:hAnsi="Wingdings" w:hint="default"/>
      </w:rPr>
    </w:lvl>
  </w:abstractNum>
  <w:abstractNum w:abstractNumId="15" w15:restartNumberingAfterBreak="0">
    <w:nsid w:val="47653504"/>
    <w:multiLevelType w:val="hybridMultilevel"/>
    <w:tmpl w:val="3DECE84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3C2A94"/>
    <w:multiLevelType w:val="hybridMultilevel"/>
    <w:tmpl w:val="36D8537A"/>
    <w:lvl w:ilvl="0" w:tplc="04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7" w15:restartNumberingAfterBreak="0">
    <w:nsid w:val="4C342EE0"/>
    <w:multiLevelType w:val="multilevel"/>
    <w:tmpl w:val="18249368"/>
    <w:lvl w:ilvl="0">
      <w:start w:val="1"/>
      <w:numFmt w:val="decimal"/>
      <w:pStyle w:val="MRheading1"/>
      <w:lvlText w:val="%1"/>
      <w:lvlJc w:val="left"/>
      <w:pPr>
        <w:tabs>
          <w:tab w:val="num" w:pos="720"/>
        </w:tabs>
        <w:ind w:left="720" w:hanging="720"/>
      </w:pPr>
      <w:rPr>
        <w:rFonts w:hint="default"/>
      </w:rPr>
    </w:lvl>
    <w:lvl w:ilvl="1">
      <w:start w:val="1"/>
      <w:numFmt w:val="decimal"/>
      <w:pStyle w:val="MRheading2"/>
      <w:lvlText w:val="%1.%2"/>
      <w:lvlJc w:val="left"/>
      <w:pPr>
        <w:tabs>
          <w:tab w:val="num" w:pos="720"/>
        </w:tabs>
        <w:ind w:left="720" w:hanging="720"/>
      </w:pPr>
      <w:rPr>
        <w:rFonts w:hint="default"/>
      </w:rPr>
    </w:lvl>
    <w:lvl w:ilvl="2">
      <w:start w:val="1"/>
      <w:numFmt w:val="decimal"/>
      <w:pStyle w:val="MRheading3"/>
      <w:lvlText w:val="%1.%2.%3"/>
      <w:lvlJc w:val="left"/>
      <w:pPr>
        <w:tabs>
          <w:tab w:val="num" w:pos="1797"/>
        </w:tabs>
        <w:ind w:left="1797" w:hanging="1077"/>
      </w:pPr>
      <w:rPr>
        <w:rFonts w:hint="default"/>
      </w:rPr>
    </w:lvl>
    <w:lvl w:ilvl="3">
      <w:start w:val="1"/>
      <w:numFmt w:val="lowerRoman"/>
      <w:pStyle w:val="MRheading4"/>
      <w:lvlText w:val="(%4)"/>
      <w:lvlJc w:val="left"/>
      <w:pPr>
        <w:tabs>
          <w:tab w:val="num" w:pos="2517"/>
        </w:tabs>
        <w:ind w:left="2517" w:hanging="720"/>
      </w:pPr>
      <w:rPr>
        <w:rFonts w:hint="default"/>
      </w:rPr>
    </w:lvl>
    <w:lvl w:ilvl="4">
      <w:start w:val="1"/>
      <w:numFmt w:val="upperLetter"/>
      <w:pStyle w:val="MRheading5"/>
      <w:lvlText w:val="(%5)"/>
      <w:lvlJc w:val="left"/>
      <w:pPr>
        <w:tabs>
          <w:tab w:val="num" w:pos="3237"/>
        </w:tabs>
        <w:ind w:left="3237" w:hanging="720"/>
      </w:pPr>
      <w:rPr>
        <w:rFonts w:hint="default"/>
      </w:rPr>
    </w:lvl>
    <w:lvl w:ilvl="5">
      <w:start w:val="1"/>
      <w:numFmt w:val="decimal"/>
      <w:pStyle w:val="MRheading6"/>
      <w:lvlText w:val="%6)"/>
      <w:lvlJc w:val="left"/>
      <w:pPr>
        <w:tabs>
          <w:tab w:val="num" w:pos="3957"/>
        </w:tabs>
        <w:ind w:left="3957" w:hanging="720"/>
      </w:pPr>
      <w:rPr>
        <w:rFonts w:hint="default"/>
      </w:rPr>
    </w:lvl>
    <w:lvl w:ilvl="6">
      <w:start w:val="1"/>
      <w:numFmt w:val="lowerLetter"/>
      <w:pStyle w:val="MRheading7"/>
      <w:lvlText w:val="%7)"/>
      <w:lvlJc w:val="left"/>
      <w:pPr>
        <w:tabs>
          <w:tab w:val="num" w:pos="4677"/>
        </w:tabs>
        <w:ind w:left="4677" w:hanging="720"/>
      </w:pPr>
      <w:rPr>
        <w:rFonts w:hint="default"/>
      </w:rPr>
    </w:lvl>
    <w:lvl w:ilvl="7">
      <w:start w:val="1"/>
      <w:numFmt w:val="lowerRoman"/>
      <w:pStyle w:val="MRheading8"/>
      <w:lvlText w:val="%8)"/>
      <w:lvlJc w:val="left"/>
      <w:pPr>
        <w:tabs>
          <w:tab w:val="num" w:pos="5397"/>
        </w:tabs>
        <w:ind w:left="5397" w:hanging="720"/>
      </w:pPr>
      <w:rPr>
        <w:rFonts w:hint="default"/>
      </w:rPr>
    </w:lvl>
    <w:lvl w:ilvl="8">
      <w:start w:val="1"/>
      <w:numFmt w:val="upperLetter"/>
      <w:pStyle w:val="MRheading9"/>
      <w:lvlText w:val="%9)"/>
      <w:lvlJc w:val="left"/>
      <w:pPr>
        <w:tabs>
          <w:tab w:val="num" w:pos="6117"/>
        </w:tabs>
        <w:ind w:left="6117" w:hanging="720"/>
      </w:pPr>
      <w:rPr>
        <w:rFonts w:hint="default"/>
      </w:rPr>
    </w:lvl>
  </w:abstractNum>
  <w:abstractNum w:abstractNumId="18" w15:restartNumberingAfterBreak="0">
    <w:nsid w:val="4EEA2BE5"/>
    <w:multiLevelType w:val="multilevel"/>
    <w:tmpl w:val="123E575A"/>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9" w15:restartNumberingAfterBreak="0">
    <w:nsid w:val="546B4C32"/>
    <w:multiLevelType w:val="hybridMultilevel"/>
    <w:tmpl w:val="A7E20C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59329FF"/>
    <w:multiLevelType w:val="hybridMultilevel"/>
    <w:tmpl w:val="97343DE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22"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23" w15:restartNumberingAfterBreak="0">
    <w:nsid w:val="6DA40641"/>
    <w:multiLevelType w:val="hybridMultilevel"/>
    <w:tmpl w:val="2878042E"/>
    <w:lvl w:ilvl="0" w:tplc="397EF0CE">
      <w:start w:val="4"/>
      <w:numFmt w:val="bullet"/>
      <w:lvlText w:val="-"/>
      <w:lvlJc w:val="left"/>
      <w:pPr>
        <w:ind w:left="360" w:hanging="360"/>
      </w:pPr>
      <w:rPr>
        <w:rFonts w:ascii="British Council Sans" w:eastAsia="Calibri" w:hAnsi="British Council San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25"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6"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7" w15:restartNumberingAfterBreak="0">
    <w:nsid w:val="71C84767"/>
    <w:multiLevelType w:val="hybridMultilevel"/>
    <w:tmpl w:val="10DC3E26"/>
    <w:lvl w:ilvl="0" w:tplc="95E609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29" w15:restartNumberingAfterBreak="0">
    <w:nsid w:val="77D2155A"/>
    <w:multiLevelType w:val="hybridMultilevel"/>
    <w:tmpl w:val="B98CBC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381B44"/>
    <w:multiLevelType w:val="multilevel"/>
    <w:tmpl w:val="9B885EF6"/>
    <w:lvl w:ilvl="0">
      <w:start w:val="1"/>
      <w:numFmt w:val="lowerLetter"/>
      <w:pStyle w:val="MRDefinition2"/>
      <w:lvlText w:val="(%1)"/>
      <w:lvlJc w:val="left"/>
      <w:pPr>
        <w:tabs>
          <w:tab w:val="num" w:pos="1440"/>
        </w:tabs>
        <w:ind w:left="144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31" w15:restartNumberingAfterBreak="0">
    <w:nsid w:val="7C452553"/>
    <w:multiLevelType w:val="hybridMultilevel"/>
    <w:tmpl w:val="36A60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25"/>
  </w:num>
  <w:num w:numId="3">
    <w:abstractNumId w:val="28"/>
  </w:num>
  <w:num w:numId="4">
    <w:abstractNumId w:val="28"/>
  </w:num>
  <w:num w:numId="5">
    <w:abstractNumId w:val="28"/>
  </w:num>
  <w:num w:numId="6">
    <w:abstractNumId w:val="28"/>
  </w:num>
  <w:num w:numId="7">
    <w:abstractNumId w:val="28"/>
  </w:num>
  <w:num w:numId="8">
    <w:abstractNumId w:val="28"/>
  </w:num>
  <w:num w:numId="9">
    <w:abstractNumId w:val="28"/>
  </w:num>
  <w:num w:numId="10">
    <w:abstractNumId w:val="3"/>
  </w:num>
  <w:num w:numId="11">
    <w:abstractNumId w:val="28"/>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21"/>
  </w:num>
  <w:num w:numId="22">
    <w:abstractNumId w:val="22"/>
  </w:num>
  <w:num w:numId="23">
    <w:abstractNumId w:val="24"/>
  </w:num>
  <w:num w:numId="24">
    <w:abstractNumId w:val="18"/>
  </w:num>
  <w:num w:numId="25">
    <w:abstractNumId w:val="9"/>
  </w:num>
  <w:num w:numId="26">
    <w:abstractNumId w:val="17"/>
  </w:num>
  <w:num w:numId="27">
    <w:abstractNumId w:val="8"/>
  </w:num>
  <w:num w:numId="28">
    <w:abstractNumId w:val="30"/>
  </w:num>
  <w:num w:numId="29">
    <w:abstractNumId w:val="5"/>
  </w:num>
  <w:num w:numId="30">
    <w:abstractNumId w:val="6"/>
  </w:num>
  <w:num w:numId="31">
    <w:abstractNumId w:val="10"/>
  </w:num>
  <w:num w:numId="32">
    <w:abstractNumId w:val="1"/>
  </w:num>
  <w:num w:numId="33">
    <w:abstractNumId w:val="14"/>
  </w:num>
  <w:num w:numId="34">
    <w:abstractNumId w:val="12"/>
  </w:num>
  <w:num w:numId="35">
    <w:abstractNumId w:val="31"/>
  </w:num>
  <w:num w:numId="36">
    <w:abstractNumId w:val="0"/>
  </w:num>
  <w:num w:numId="37">
    <w:abstractNumId w:val="7"/>
  </w:num>
  <w:num w:numId="38">
    <w:abstractNumId w:val="19"/>
  </w:num>
  <w:num w:numId="39">
    <w:abstractNumId w:val="23"/>
  </w:num>
  <w:num w:numId="40">
    <w:abstractNumId w:val="20"/>
  </w:num>
  <w:num w:numId="41">
    <w:abstractNumId w:val="2"/>
  </w:num>
  <w:num w:numId="42">
    <w:abstractNumId w:val="15"/>
  </w:num>
  <w:num w:numId="43">
    <w:abstractNumId w:val="29"/>
  </w:num>
  <w:num w:numId="44">
    <w:abstractNumId w:val="16"/>
  </w:num>
  <w:num w:numId="45">
    <w:abstractNumId w:val="27"/>
  </w:num>
  <w:num w:numId="46">
    <w:abstractNumId w:val="11"/>
  </w:num>
  <w:num w:numId="47">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8D"/>
    <w:rsid w:val="000015D7"/>
    <w:rsid w:val="00004A4F"/>
    <w:rsid w:val="00006EA3"/>
    <w:rsid w:val="00030D50"/>
    <w:rsid w:val="000338A0"/>
    <w:rsid w:val="000351D2"/>
    <w:rsid w:val="00040695"/>
    <w:rsid w:val="000456E4"/>
    <w:rsid w:val="00047209"/>
    <w:rsid w:val="00052101"/>
    <w:rsid w:val="00052480"/>
    <w:rsid w:val="0005352B"/>
    <w:rsid w:val="00055BE4"/>
    <w:rsid w:val="00056345"/>
    <w:rsid w:val="0005770A"/>
    <w:rsid w:val="00057B2E"/>
    <w:rsid w:val="00064F6B"/>
    <w:rsid w:val="00067977"/>
    <w:rsid w:val="00071885"/>
    <w:rsid w:val="00074A7E"/>
    <w:rsid w:val="00075346"/>
    <w:rsid w:val="00077411"/>
    <w:rsid w:val="000834E5"/>
    <w:rsid w:val="000B01AA"/>
    <w:rsid w:val="000B2A61"/>
    <w:rsid w:val="000B40E7"/>
    <w:rsid w:val="000B6D16"/>
    <w:rsid w:val="000B7A8E"/>
    <w:rsid w:val="000C1D7A"/>
    <w:rsid w:val="000D5A65"/>
    <w:rsid w:val="000D70E0"/>
    <w:rsid w:val="000E5E64"/>
    <w:rsid w:val="000E7D69"/>
    <w:rsid w:val="00111E24"/>
    <w:rsid w:val="00115458"/>
    <w:rsid w:val="00121040"/>
    <w:rsid w:val="00132BC7"/>
    <w:rsid w:val="00140EEA"/>
    <w:rsid w:val="001428A8"/>
    <w:rsid w:val="00152536"/>
    <w:rsid w:val="00153084"/>
    <w:rsid w:val="00154E16"/>
    <w:rsid w:val="00165D3F"/>
    <w:rsid w:val="00166CCB"/>
    <w:rsid w:val="00174586"/>
    <w:rsid w:val="00175A1D"/>
    <w:rsid w:val="00176253"/>
    <w:rsid w:val="001764E7"/>
    <w:rsid w:val="00177560"/>
    <w:rsid w:val="00181589"/>
    <w:rsid w:val="00182D64"/>
    <w:rsid w:val="00191C09"/>
    <w:rsid w:val="00192EEE"/>
    <w:rsid w:val="001945B0"/>
    <w:rsid w:val="001B4047"/>
    <w:rsid w:val="001B788D"/>
    <w:rsid w:val="001D3EFF"/>
    <w:rsid w:val="00202A0C"/>
    <w:rsid w:val="00204CF0"/>
    <w:rsid w:val="002067D1"/>
    <w:rsid w:val="002140CB"/>
    <w:rsid w:val="00225C0B"/>
    <w:rsid w:val="00232552"/>
    <w:rsid w:val="00235DDC"/>
    <w:rsid w:val="00242533"/>
    <w:rsid w:val="002528DD"/>
    <w:rsid w:val="00256A9C"/>
    <w:rsid w:val="00270289"/>
    <w:rsid w:val="00284A54"/>
    <w:rsid w:val="002934F5"/>
    <w:rsid w:val="00294FF8"/>
    <w:rsid w:val="002A0746"/>
    <w:rsid w:val="002A0C43"/>
    <w:rsid w:val="002A7266"/>
    <w:rsid w:val="002A7D3F"/>
    <w:rsid w:val="002B7C0D"/>
    <w:rsid w:val="002C5A7E"/>
    <w:rsid w:val="002D4044"/>
    <w:rsid w:val="002D4885"/>
    <w:rsid w:val="002D55DD"/>
    <w:rsid w:val="002D68D4"/>
    <w:rsid w:val="002D7649"/>
    <w:rsid w:val="002D7844"/>
    <w:rsid w:val="002E0129"/>
    <w:rsid w:val="002F0373"/>
    <w:rsid w:val="002F1651"/>
    <w:rsid w:val="002F5B0D"/>
    <w:rsid w:val="002F6954"/>
    <w:rsid w:val="003042ED"/>
    <w:rsid w:val="003110E7"/>
    <w:rsid w:val="00312A32"/>
    <w:rsid w:val="00312C35"/>
    <w:rsid w:val="00315EDE"/>
    <w:rsid w:val="00320184"/>
    <w:rsid w:val="00321B63"/>
    <w:rsid w:val="00322D4C"/>
    <w:rsid w:val="00324E60"/>
    <w:rsid w:val="003270E6"/>
    <w:rsid w:val="00337D31"/>
    <w:rsid w:val="0034392E"/>
    <w:rsid w:val="0034573D"/>
    <w:rsid w:val="0035608B"/>
    <w:rsid w:val="0035623D"/>
    <w:rsid w:val="00396315"/>
    <w:rsid w:val="003B0C4D"/>
    <w:rsid w:val="003B3619"/>
    <w:rsid w:val="003B3E2B"/>
    <w:rsid w:val="003B5643"/>
    <w:rsid w:val="003C1B40"/>
    <w:rsid w:val="003D6AE7"/>
    <w:rsid w:val="003D7EC7"/>
    <w:rsid w:val="003F0DB6"/>
    <w:rsid w:val="00401B89"/>
    <w:rsid w:val="00402BBF"/>
    <w:rsid w:val="0043567E"/>
    <w:rsid w:val="00445AB3"/>
    <w:rsid w:val="00446D99"/>
    <w:rsid w:val="00450A12"/>
    <w:rsid w:val="00454A02"/>
    <w:rsid w:val="004603AA"/>
    <w:rsid w:val="004774F4"/>
    <w:rsid w:val="00483AA8"/>
    <w:rsid w:val="0048553D"/>
    <w:rsid w:val="004870A9"/>
    <w:rsid w:val="00487D25"/>
    <w:rsid w:val="0049126F"/>
    <w:rsid w:val="004963AA"/>
    <w:rsid w:val="00496DB4"/>
    <w:rsid w:val="004A795B"/>
    <w:rsid w:val="004B0BC5"/>
    <w:rsid w:val="004D231F"/>
    <w:rsid w:val="004D4DFB"/>
    <w:rsid w:val="004D5077"/>
    <w:rsid w:val="004D78CE"/>
    <w:rsid w:val="004E4EBC"/>
    <w:rsid w:val="00504ABB"/>
    <w:rsid w:val="00507EFB"/>
    <w:rsid w:val="0051154E"/>
    <w:rsid w:val="00516960"/>
    <w:rsid w:val="00523536"/>
    <w:rsid w:val="00525FCC"/>
    <w:rsid w:val="005324E2"/>
    <w:rsid w:val="005362A4"/>
    <w:rsid w:val="00540F92"/>
    <w:rsid w:val="00547F66"/>
    <w:rsid w:val="00560511"/>
    <w:rsid w:val="00564E35"/>
    <w:rsid w:val="005706D1"/>
    <w:rsid w:val="0057143D"/>
    <w:rsid w:val="0057247C"/>
    <w:rsid w:val="00594F5C"/>
    <w:rsid w:val="005A0F3D"/>
    <w:rsid w:val="005A3B9F"/>
    <w:rsid w:val="005B6940"/>
    <w:rsid w:val="005C5369"/>
    <w:rsid w:val="005C7C57"/>
    <w:rsid w:val="005D2A55"/>
    <w:rsid w:val="005E3A2F"/>
    <w:rsid w:val="005E3B09"/>
    <w:rsid w:val="005F31F1"/>
    <w:rsid w:val="005F40BD"/>
    <w:rsid w:val="006020D5"/>
    <w:rsid w:val="0060757F"/>
    <w:rsid w:val="00613347"/>
    <w:rsid w:val="00614C1C"/>
    <w:rsid w:val="00617E3A"/>
    <w:rsid w:val="006205AB"/>
    <w:rsid w:val="00626BF1"/>
    <w:rsid w:val="0063121C"/>
    <w:rsid w:val="0065416C"/>
    <w:rsid w:val="00674643"/>
    <w:rsid w:val="00682ABE"/>
    <w:rsid w:val="00685A24"/>
    <w:rsid w:val="00685BA3"/>
    <w:rsid w:val="0069299B"/>
    <w:rsid w:val="006A164C"/>
    <w:rsid w:val="006A45E8"/>
    <w:rsid w:val="006A7269"/>
    <w:rsid w:val="006B3169"/>
    <w:rsid w:val="006B7417"/>
    <w:rsid w:val="006C0ACA"/>
    <w:rsid w:val="006C6C2A"/>
    <w:rsid w:val="006D1E8B"/>
    <w:rsid w:val="006E412C"/>
    <w:rsid w:val="006E5F80"/>
    <w:rsid w:val="006F1A5B"/>
    <w:rsid w:val="0070171F"/>
    <w:rsid w:val="00710425"/>
    <w:rsid w:val="00717211"/>
    <w:rsid w:val="0072391D"/>
    <w:rsid w:val="007301E9"/>
    <w:rsid w:val="007363ED"/>
    <w:rsid w:val="00763415"/>
    <w:rsid w:val="0076596B"/>
    <w:rsid w:val="00766DB5"/>
    <w:rsid w:val="00770852"/>
    <w:rsid w:val="00772A9A"/>
    <w:rsid w:val="007772A5"/>
    <w:rsid w:val="00783E74"/>
    <w:rsid w:val="00790FD8"/>
    <w:rsid w:val="00793587"/>
    <w:rsid w:val="007977AB"/>
    <w:rsid w:val="007A17CF"/>
    <w:rsid w:val="007A2024"/>
    <w:rsid w:val="007B4BF8"/>
    <w:rsid w:val="007B6AF3"/>
    <w:rsid w:val="007C3E06"/>
    <w:rsid w:val="007D514B"/>
    <w:rsid w:val="007E0708"/>
    <w:rsid w:val="007E0F2B"/>
    <w:rsid w:val="007E4BB7"/>
    <w:rsid w:val="007E6B30"/>
    <w:rsid w:val="007F295B"/>
    <w:rsid w:val="007F5174"/>
    <w:rsid w:val="007F5CC0"/>
    <w:rsid w:val="007F65E5"/>
    <w:rsid w:val="0080052A"/>
    <w:rsid w:val="00803FD6"/>
    <w:rsid w:val="00805899"/>
    <w:rsid w:val="00813DE9"/>
    <w:rsid w:val="00814856"/>
    <w:rsid w:val="00817604"/>
    <w:rsid w:val="008304E6"/>
    <w:rsid w:val="00842D50"/>
    <w:rsid w:val="0084739D"/>
    <w:rsid w:val="00847877"/>
    <w:rsid w:val="008612E9"/>
    <w:rsid w:val="00864B33"/>
    <w:rsid w:val="00865FA2"/>
    <w:rsid w:val="008710C2"/>
    <w:rsid w:val="00873EDE"/>
    <w:rsid w:val="008874C4"/>
    <w:rsid w:val="00892815"/>
    <w:rsid w:val="0089664D"/>
    <w:rsid w:val="008971E4"/>
    <w:rsid w:val="008A08C6"/>
    <w:rsid w:val="008A5308"/>
    <w:rsid w:val="008A61E3"/>
    <w:rsid w:val="008B02CA"/>
    <w:rsid w:val="008B039A"/>
    <w:rsid w:val="008B09F6"/>
    <w:rsid w:val="008B1C7B"/>
    <w:rsid w:val="008B1CC5"/>
    <w:rsid w:val="008E064A"/>
    <w:rsid w:val="008F0B19"/>
    <w:rsid w:val="008F4AE8"/>
    <w:rsid w:val="0090101F"/>
    <w:rsid w:val="009128CA"/>
    <w:rsid w:val="009232DA"/>
    <w:rsid w:val="00941ADE"/>
    <w:rsid w:val="00945381"/>
    <w:rsid w:val="00962C47"/>
    <w:rsid w:val="00962CCE"/>
    <w:rsid w:val="00967E58"/>
    <w:rsid w:val="00977947"/>
    <w:rsid w:val="00985321"/>
    <w:rsid w:val="00985E7D"/>
    <w:rsid w:val="00990FB0"/>
    <w:rsid w:val="0099766E"/>
    <w:rsid w:val="009B7CF1"/>
    <w:rsid w:val="009C2377"/>
    <w:rsid w:val="009C3CD4"/>
    <w:rsid w:val="009D0BE4"/>
    <w:rsid w:val="009D3F53"/>
    <w:rsid w:val="009D45C0"/>
    <w:rsid w:val="009F2EDD"/>
    <w:rsid w:val="009F661E"/>
    <w:rsid w:val="009F6984"/>
    <w:rsid w:val="009F7F48"/>
    <w:rsid w:val="00A0688D"/>
    <w:rsid w:val="00A11C60"/>
    <w:rsid w:val="00A31313"/>
    <w:rsid w:val="00A37968"/>
    <w:rsid w:val="00A469B6"/>
    <w:rsid w:val="00A57C45"/>
    <w:rsid w:val="00A615E9"/>
    <w:rsid w:val="00A62022"/>
    <w:rsid w:val="00A62506"/>
    <w:rsid w:val="00A749AA"/>
    <w:rsid w:val="00A862AA"/>
    <w:rsid w:val="00A866EE"/>
    <w:rsid w:val="00A94EC3"/>
    <w:rsid w:val="00AA2E1B"/>
    <w:rsid w:val="00AB0467"/>
    <w:rsid w:val="00AB3444"/>
    <w:rsid w:val="00AB70F7"/>
    <w:rsid w:val="00AC05BF"/>
    <w:rsid w:val="00AD1CDA"/>
    <w:rsid w:val="00AE1E75"/>
    <w:rsid w:val="00AE2E9B"/>
    <w:rsid w:val="00AF3F6E"/>
    <w:rsid w:val="00B0626D"/>
    <w:rsid w:val="00B13051"/>
    <w:rsid w:val="00B1785B"/>
    <w:rsid w:val="00B17A90"/>
    <w:rsid w:val="00B21EE2"/>
    <w:rsid w:val="00B364AD"/>
    <w:rsid w:val="00B36F9D"/>
    <w:rsid w:val="00B40A66"/>
    <w:rsid w:val="00B46E39"/>
    <w:rsid w:val="00B53DD9"/>
    <w:rsid w:val="00B6068D"/>
    <w:rsid w:val="00B62540"/>
    <w:rsid w:val="00B64CBA"/>
    <w:rsid w:val="00B66DC0"/>
    <w:rsid w:val="00B81A95"/>
    <w:rsid w:val="00B85C72"/>
    <w:rsid w:val="00B927D0"/>
    <w:rsid w:val="00B9574B"/>
    <w:rsid w:val="00B96750"/>
    <w:rsid w:val="00B9797F"/>
    <w:rsid w:val="00BA05B2"/>
    <w:rsid w:val="00BA2BBA"/>
    <w:rsid w:val="00BA3EED"/>
    <w:rsid w:val="00BB02AD"/>
    <w:rsid w:val="00BB0D84"/>
    <w:rsid w:val="00BB30B0"/>
    <w:rsid w:val="00BB44E5"/>
    <w:rsid w:val="00BD720C"/>
    <w:rsid w:val="00BD7358"/>
    <w:rsid w:val="00BD765F"/>
    <w:rsid w:val="00BD7956"/>
    <w:rsid w:val="00BE1121"/>
    <w:rsid w:val="00BE3E64"/>
    <w:rsid w:val="00BE63A4"/>
    <w:rsid w:val="00BE6634"/>
    <w:rsid w:val="00BE6FFF"/>
    <w:rsid w:val="00BF4159"/>
    <w:rsid w:val="00BF5D71"/>
    <w:rsid w:val="00C01F37"/>
    <w:rsid w:val="00C0364F"/>
    <w:rsid w:val="00C044CA"/>
    <w:rsid w:val="00C11F6D"/>
    <w:rsid w:val="00C12D2D"/>
    <w:rsid w:val="00C13F46"/>
    <w:rsid w:val="00C178ED"/>
    <w:rsid w:val="00C236D3"/>
    <w:rsid w:val="00C251FD"/>
    <w:rsid w:val="00C25499"/>
    <w:rsid w:val="00C34BB3"/>
    <w:rsid w:val="00C369C8"/>
    <w:rsid w:val="00C37182"/>
    <w:rsid w:val="00C40739"/>
    <w:rsid w:val="00C4686B"/>
    <w:rsid w:val="00C74AF5"/>
    <w:rsid w:val="00C75B6A"/>
    <w:rsid w:val="00C77076"/>
    <w:rsid w:val="00C80694"/>
    <w:rsid w:val="00C90F05"/>
    <w:rsid w:val="00CA11D4"/>
    <w:rsid w:val="00CB1B62"/>
    <w:rsid w:val="00CB1DEF"/>
    <w:rsid w:val="00CC2F4B"/>
    <w:rsid w:val="00CC603D"/>
    <w:rsid w:val="00CC7E90"/>
    <w:rsid w:val="00CD2023"/>
    <w:rsid w:val="00CD7DE8"/>
    <w:rsid w:val="00CE7E0B"/>
    <w:rsid w:val="00CF7EDF"/>
    <w:rsid w:val="00D075DD"/>
    <w:rsid w:val="00D0791F"/>
    <w:rsid w:val="00D12004"/>
    <w:rsid w:val="00D21743"/>
    <w:rsid w:val="00D22D08"/>
    <w:rsid w:val="00D23F69"/>
    <w:rsid w:val="00D30E05"/>
    <w:rsid w:val="00D3690A"/>
    <w:rsid w:val="00D379F9"/>
    <w:rsid w:val="00D4107F"/>
    <w:rsid w:val="00D425AA"/>
    <w:rsid w:val="00D42BEC"/>
    <w:rsid w:val="00D45BC5"/>
    <w:rsid w:val="00D46742"/>
    <w:rsid w:val="00D47B34"/>
    <w:rsid w:val="00D535AF"/>
    <w:rsid w:val="00D6064F"/>
    <w:rsid w:val="00D62A14"/>
    <w:rsid w:val="00D62AC5"/>
    <w:rsid w:val="00D66A90"/>
    <w:rsid w:val="00D71B51"/>
    <w:rsid w:val="00D74AF1"/>
    <w:rsid w:val="00D74B37"/>
    <w:rsid w:val="00D83792"/>
    <w:rsid w:val="00D837A8"/>
    <w:rsid w:val="00D83AC9"/>
    <w:rsid w:val="00D83AF2"/>
    <w:rsid w:val="00D9358E"/>
    <w:rsid w:val="00DA15D5"/>
    <w:rsid w:val="00DA26EB"/>
    <w:rsid w:val="00DB32BD"/>
    <w:rsid w:val="00DC073A"/>
    <w:rsid w:val="00DE0245"/>
    <w:rsid w:val="00DE3012"/>
    <w:rsid w:val="00DE3164"/>
    <w:rsid w:val="00DE667D"/>
    <w:rsid w:val="00E07C8B"/>
    <w:rsid w:val="00E24C10"/>
    <w:rsid w:val="00E51C57"/>
    <w:rsid w:val="00E55E9D"/>
    <w:rsid w:val="00E621D2"/>
    <w:rsid w:val="00E622B3"/>
    <w:rsid w:val="00E65D94"/>
    <w:rsid w:val="00E668ED"/>
    <w:rsid w:val="00E7059F"/>
    <w:rsid w:val="00E752EC"/>
    <w:rsid w:val="00E835D4"/>
    <w:rsid w:val="00E86332"/>
    <w:rsid w:val="00E94D10"/>
    <w:rsid w:val="00EA62C5"/>
    <w:rsid w:val="00ED3D84"/>
    <w:rsid w:val="00EE50B8"/>
    <w:rsid w:val="00EF3412"/>
    <w:rsid w:val="00EF61C3"/>
    <w:rsid w:val="00F002F3"/>
    <w:rsid w:val="00F147A6"/>
    <w:rsid w:val="00F17C8B"/>
    <w:rsid w:val="00F22ECA"/>
    <w:rsid w:val="00F56976"/>
    <w:rsid w:val="00F611EA"/>
    <w:rsid w:val="00F62025"/>
    <w:rsid w:val="00F66B9E"/>
    <w:rsid w:val="00F72449"/>
    <w:rsid w:val="00F751B0"/>
    <w:rsid w:val="00F86154"/>
    <w:rsid w:val="00F93EA7"/>
    <w:rsid w:val="00FA3CCD"/>
    <w:rsid w:val="00FA460A"/>
    <w:rsid w:val="00FB6CD3"/>
    <w:rsid w:val="00FD6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3DF0DE"/>
  <w15:chartTrackingRefBased/>
  <w15:docId w15:val="{37E8337F-8829-44E7-B5D6-E70BF4EA7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uto"/>
      <w:jc w:val="both"/>
    </w:pPr>
    <w:rPr>
      <w:rFonts w:ascii="Arial" w:hAnsi="Arial"/>
      <w:sz w:val="22"/>
    </w:rPr>
  </w:style>
  <w:style w:type="paragraph" w:styleId="Heading2">
    <w:name w:val="heading 2"/>
    <w:basedOn w:val="Normal"/>
    <w:next w:val="Normal"/>
    <w:qFormat/>
    <w:pPr>
      <w:keepNext/>
      <w:numPr>
        <w:ilvl w:val="1"/>
        <w:numId w:val="1"/>
      </w:numPr>
      <w:spacing w:after="60"/>
      <w:outlineLvl w:val="1"/>
    </w:pPr>
    <w:rPr>
      <w:b/>
      <w:i/>
      <w:sz w:val="24"/>
    </w:rPr>
  </w:style>
  <w:style w:type="paragraph" w:styleId="Heading3">
    <w:name w:val="heading 3"/>
    <w:basedOn w:val="Normal"/>
    <w:next w:val="Normal"/>
    <w:qFormat/>
    <w:pPr>
      <w:keepNext/>
      <w:numPr>
        <w:ilvl w:val="2"/>
        <w:numId w:val="2"/>
      </w:numPr>
      <w:spacing w:after="60"/>
      <w:outlineLvl w:val="2"/>
    </w:pPr>
    <w:rPr>
      <w:sz w:val="24"/>
    </w:rPr>
  </w:style>
  <w:style w:type="paragraph" w:styleId="Heading4">
    <w:name w:val="heading 4"/>
    <w:basedOn w:val="Normal"/>
    <w:next w:val="Normal"/>
    <w:qFormat/>
    <w:pPr>
      <w:keepNext/>
      <w:numPr>
        <w:ilvl w:val="3"/>
        <w:numId w:val="2"/>
      </w:numPr>
      <w:spacing w:after="60"/>
      <w:outlineLvl w:val="3"/>
    </w:pPr>
    <w:rPr>
      <w:b/>
      <w:sz w:val="24"/>
    </w:rPr>
  </w:style>
  <w:style w:type="paragraph" w:styleId="Heading5">
    <w:name w:val="heading 5"/>
    <w:basedOn w:val="Normal"/>
    <w:next w:val="Normal"/>
    <w:qFormat/>
    <w:pPr>
      <w:numPr>
        <w:ilvl w:val="4"/>
        <w:numId w:val="2"/>
      </w:numPr>
      <w:spacing w:after="60"/>
      <w:outlineLvl w:val="4"/>
    </w:pPr>
  </w:style>
  <w:style w:type="paragraph" w:styleId="Heading6">
    <w:name w:val="heading 6"/>
    <w:basedOn w:val="Normal"/>
    <w:next w:val="Normal"/>
    <w:qFormat/>
    <w:pPr>
      <w:numPr>
        <w:ilvl w:val="5"/>
        <w:numId w:val="2"/>
      </w:numPr>
      <w:spacing w:after="60"/>
      <w:outlineLvl w:val="5"/>
    </w:pPr>
    <w:rPr>
      <w:i/>
    </w:rPr>
  </w:style>
  <w:style w:type="paragraph" w:styleId="Heading7">
    <w:name w:val="heading 7"/>
    <w:basedOn w:val="Normal"/>
    <w:next w:val="Normal"/>
    <w:qFormat/>
    <w:pPr>
      <w:numPr>
        <w:ilvl w:val="6"/>
        <w:numId w:val="2"/>
      </w:numPr>
      <w:spacing w:after="60"/>
      <w:outlineLvl w:val="6"/>
    </w:pPr>
  </w:style>
  <w:style w:type="paragraph" w:styleId="Heading8">
    <w:name w:val="heading 8"/>
    <w:basedOn w:val="Normal"/>
    <w:next w:val="Normal"/>
    <w:qFormat/>
    <w:pPr>
      <w:numPr>
        <w:ilvl w:val="7"/>
        <w:numId w:val="2"/>
      </w:numPr>
      <w:spacing w:after="60"/>
      <w:outlineLvl w:val="7"/>
    </w:pPr>
    <w:rPr>
      <w:i/>
    </w:rPr>
  </w:style>
  <w:style w:type="paragraph" w:styleId="Heading9">
    <w:name w:val="heading 9"/>
    <w:basedOn w:val="Normal"/>
    <w:next w:val="Normal"/>
    <w:qFormat/>
    <w:pPr>
      <w:numPr>
        <w:ilvl w:val="8"/>
        <w:numId w:val="2"/>
      </w:num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MRheading1">
    <w:name w:val="M&amp;R heading 1"/>
    <w:basedOn w:val="Normal"/>
    <w:rsid w:val="009739BD"/>
    <w:pPr>
      <w:keepNext/>
      <w:keepLines/>
      <w:numPr>
        <w:numId w:val="26"/>
      </w:numPr>
    </w:pPr>
    <w:rPr>
      <w:b/>
      <w:u w:val="single"/>
    </w:rPr>
  </w:style>
  <w:style w:type="paragraph" w:customStyle="1" w:styleId="MRheading2">
    <w:name w:val="M&amp;R heading 2"/>
    <w:basedOn w:val="Normal"/>
    <w:rsid w:val="009739BD"/>
    <w:pPr>
      <w:numPr>
        <w:ilvl w:val="1"/>
        <w:numId w:val="26"/>
      </w:numPr>
      <w:outlineLvl w:val="1"/>
    </w:pPr>
  </w:style>
  <w:style w:type="paragraph" w:customStyle="1" w:styleId="MRheading3">
    <w:name w:val="M&amp;R heading 3"/>
    <w:basedOn w:val="Normal"/>
    <w:rsid w:val="009739BD"/>
    <w:pPr>
      <w:numPr>
        <w:ilvl w:val="2"/>
        <w:numId w:val="26"/>
      </w:numPr>
      <w:outlineLvl w:val="2"/>
    </w:pPr>
  </w:style>
  <w:style w:type="paragraph" w:customStyle="1" w:styleId="MRheading4">
    <w:name w:val="M&amp;R heading 4"/>
    <w:basedOn w:val="Normal"/>
    <w:rsid w:val="009739BD"/>
    <w:pPr>
      <w:numPr>
        <w:ilvl w:val="3"/>
        <w:numId w:val="26"/>
      </w:numPr>
      <w:outlineLvl w:val="3"/>
    </w:pPr>
  </w:style>
  <w:style w:type="paragraph" w:customStyle="1" w:styleId="MRheading5">
    <w:name w:val="M&amp;R heading 5"/>
    <w:basedOn w:val="Normal"/>
    <w:rsid w:val="009739BD"/>
    <w:pPr>
      <w:numPr>
        <w:ilvl w:val="4"/>
        <w:numId w:val="26"/>
      </w:numPr>
      <w:outlineLvl w:val="4"/>
    </w:pPr>
  </w:style>
  <w:style w:type="paragraph" w:customStyle="1" w:styleId="MRheading6">
    <w:name w:val="M&amp;R heading 6"/>
    <w:basedOn w:val="Normal"/>
    <w:rsid w:val="009739BD"/>
    <w:pPr>
      <w:numPr>
        <w:ilvl w:val="5"/>
        <w:numId w:val="26"/>
      </w:numPr>
      <w:outlineLvl w:val="5"/>
    </w:pPr>
  </w:style>
  <w:style w:type="paragraph" w:customStyle="1" w:styleId="MRheading7">
    <w:name w:val="M&amp;R heading 7"/>
    <w:basedOn w:val="Normal"/>
    <w:rsid w:val="009739BD"/>
    <w:pPr>
      <w:numPr>
        <w:ilvl w:val="6"/>
        <w:numId w:val="26"/>
      </w:numPr>
      <w:outlineLvl w:val="6"/>
    </w:pPr>
  </w:style>
  <w:style w:type="paragraph" w:customStyle="1" w:styleId="MRheading8">
    <w:name w:val="M&amp;R heading 8"/>
    <w:basedOn w:val="Normal"/>
    <w:rsid w:val="009739BD"/>
    <w:pPr>
      <w:numPr>
        <w:ilvl w:val="7"/>
        <w:numId w:val="26"/>
      </w:numPr>
      <w:outlineLvl w:val="7"/>
    </w:pPr>
  </w:style>
  <w:style w:type="paragraph" w:customStyle="1" w:styleId="MRheading9">
    <w:name w:val="M&amp;R heading 9"/>
    <w:basedOn w:val="Normal"/>
    <w:rsid w:val="009739BD"/>
    <w:pPr>
      <w:numPr>
        <w:ilvl w:val="8"/>
        <w:numId w:val="26"/>
      </w:numPr>
      <w:outlineLvl w:val="8"/>
    </w:pPr>
  </w:style>
  <w:style w:type="paragraph" w:customStyle="1" w:styleId="MRLMA1">
    <w:name w:val="M&amp;R LMA 1"/>
    <w:basedOn w:val="Normal"/>
    <w:pPr>
      <w:numPr>
        <w:numId w:val="3"/>
      </w:numPr>
    </w:pPr>
  </w:style>
  <w:style w:type="paragraph" w:customStyle="1" w:styleId="MRLMA2">
    <w:name w:val="M&amp;R LMA 2"/>
    <w:basedOn w:val="Normal"/>
    <w:pPr>
      <w:numPr>
        <w:ilvl w:val="1"/>
        <w:numId w:val="4"/>
      </w:numPr>
    </w:pPr>
  </w:style>
  <w:style w:type="paragraph" w:customStyle="1" w:styleId="MRLMA3">
    <w:name w:val="M&amp;R LMA 3"/>
    <w:basedOn w:val="Normal"/>
    <w:pPr>
      <w:numPr>
        <w:ilvl w:val="2"/>
        <w:numId w:val="5"/>
      </w:numPr>
    </w:pPr>
  </w:style>
  <w:style w:type="paragraph" w:customStyle="1" w:styleId="MRLMA4">
    <w:name w:val="M&amp;R LMA 4"/>
    <w:basedOn w:val="Normal"/>
    <w:pPr>
      <w:numPr>
        <w:ilvl w:val="3"/>
        <w:numId w:val="6"/>
      </w:numPr>
    </w:pPr>
  </w:style>
  <w:style w:type="paragraph" w:customStyle="1" w:styleId="MRLMA5">
    <w:name w:val="M&amp;R LMA 5"/>
    <w:basedOn w:val="Normal"/>
    <w:pPr>
      <w:numPr>
        <w:ilvl w:val="4"/>
        <w:numId w:val="7"/>
      </w:numPr>
    </w:pPr>
  </w:style>
  <w:style w:type="paragraph" w:customStyle="1" w:styleId="MRLMA6">
    <w:name w:val="M&amp;R LMA 6"/>
    <w:basedOn w:val="Normal"/>
    <w:pPr>
      <w:numPr>
        <w:ilvl w:val="5"/>
        <w:numId w:val="8"/>
      </w:numPr>
    </w:pPr>
  </w:style>
  <w:style w:type="paragraph" w:customStyle="1" w:styleId="MRLMA7">
    <w:name w:val="M&amp;R LMA 7"/>
    <w:basedOn w:val="Normal"/>
    <w:pPr>
      <w:numPr>
        <w:ilvl w:val="6"/>
        <w:numId w:val="9"/>
      </w:numPr>
    </w:pPr>
  </w:style>
  <w:style w:type="paragraph" w:customStyle="1" w:styleId="MRLMA8">
    <w:name w:val="M&amp;R LMA 8"/>
    <w:basedOn w:val="Normal"/>
    <w:pPr>
      <w:numPr>
        <w:ilvl w:val="7"/>
        <w:numId w:val="10"/>
      </w:numPr>
    </w:pPr>
  </w:style>
  <w:style w:type="paragraph" w:customStyle="1" w:styleId="MRLMA9">
    <w:name w:val="M&amp;R LMA 9"/>
    <w:basedOn w:val="Normal"/>
    <w:pPr>
      <w:numPr>
        <w:ilvl w:val="8"/>
        <w:numId w:val="11"/>
      </w:numPr>
    </w:pPr>
  </w:style>
  <w:style w:type="paragraph" w:customStyle="1" w:styleId="MRNoHead1">
    <w:name w:val="M&amp;R No Head 1"/>
    <w:basedOn w:val="MRLMA1"/>
    <w:pPr>
      <w:numPr>
        <w:numId w:val="12"/>
      </w:numPr>
    </w:pPr>
  </w:style>
  <w:style w:type="paragraph" w:customStyle="1" w:styleId="MRNoHead2">
    <w:name w:val="M&amp;R No Head 2"/>
    <w:basedOn w:val="MRNoHead1"/>
    <w:pPr>
      <w:numPr>
        <w:ilvl w:val="1"/>
        <w:numId w:val="13"/>
      </w:numPr>
    </w:pPr>
  </w:style>
  <w:style w:type="paragraph" w:customStyle="1" w:styleId="MRNoHead3">
    <w:name w:val="M&amp;R No Head 3"/>
    <w:basedOn w:val="MRNoHead1"/>
    <w:pPr>
      <w:numPr>
        <w:ilvl w:val="2"/>
        <w:numId w:val="14"/>
      </w:numPr>
    </w:pPr>
  </w:style>
  <w:style w:type="paragraph" w:customStyle="1" w:styleId="MRNoHead4">
    <w:name w:val="M&amp;R No Head 4"/>
    <w:basedOn w:val="Normal"/>
    <w:pPr>
      <w:numPr>
        <w:ilvl w:val="3"/>
        <w:numId w:val="15"/>
      </w:numPr>
    </w:pPr>
  </w:style>
  <w:style w:type="paragraph" w:customStyle="1" w:styleId="MRNoHead5">
    <w:name w:val="M&amp;R No Head 5"/>
    <w:basedOn w:val="MRNoHead1"/>
    <w:pPr>
      <w:numPr>
        <w:ilvl w:val="4"/>
        <w:numId w:val="16"/>
      </w:numPr>
    </w:pPr>
  </w:style>
  <w:style w:type="paragraph" w:customStyle="1" w:styleId="MRNoHead6">
    <w:name w:val="M&amp;R No Head 6"/>
    <w:basedOn w:val="MRNoHead1"/>
    <w:pPr>
      <w:numPr>
        <w:ilvl w:val="5"/>
        <w:numId w:val="17"/>
      </w:numPr>
    </w:pPr>
  </w:style>
  <w:style w:type="paragraph" w:customStyle="1" w:styleId="MRNoHead7">
    <w:name w:val="M&amp;R No Head 7"/>
    <w:basedOn w:val="MRNoHead1"/>
    <w:pPr>
      <w:numPr>
        <w:ilvl w:val="6"/>
        <w:numId w:val="18"/>
      </w:numPr>
    </w:pPr>
  </w:style>
  <w:style w:type="paragraph" w:customStyle="1" w:styleId="MRNoHead8">
    <w:name w:val="M&amp;R No Head 8"/>
    <w:basedOn w:val="MRNoHead1"/>
    <w:pPr>
      <w:numPr>
        <w:ilvl w:val="7"/>
        <w:numId w:val="19"/>
      </w:numPr>
    </w:pPr>
  </w:style>
  <w:style w:type="paragraph" w:customStyle="1" w:styleId="MRNoHead9">
    <w:name w:val="M&amp;R No Head 9"/>
    <w:basedOn w:val="MRNoHead1"/>
    <w:pPr>
      <w:numPr>
        <w:ilvl w:val="8"/>
        <w:numId w:val="20"/>
      </w:numPr>
    </w:pPr>
  </w:style>
  <w:style w:type="paragraph" w:customStyle="1" w:styleId="MRParties">
    <w:name w:val="M&amp;R Parties"/>
    <w:basedOn w:val="Normal"/>
    <w:pPr>
      <w:numPr>
        <w:numId w:val="21"/>
      </w:numPr>
    </w:pPr>
  </w:style>
  <w:style w:type="paragraph" w:customStyle="1" w:styleId="MRRecital1">
    <w:name w:val="M&amp;R Recital 1"/>
    <w:basedOn w:val="Normal"/>
    <w:pPr>
      <w:numPr>
        <w:numId w:val="22"/>
      </w:numPr>
    </w:pPr>
  </w:style>
  <w:style w:type="paragraph" w:customStyle="1" w:styleId="Normal-Legal">
    <w:name w:val="Normal - Legal"/>
    <w:basedOn w:val="Normal"/>
  </w:style>
  <w:style w:type="paragraph" w:customStyle="1" w:styleId="MRRecital2">
    <w:name w:val="M&amp;R Recital 2"/>
    <w:basedOn w:val="Normal"/>
    <w:pPr>
      <w:numPr>
        <w:numId w:val="23"/>
      </w:numPr>
    </w:pPr>
  </w:style>
  <w:style w:type="paragraph" w:customStyle="1" w:styleId="MRDefinition1">
    <w:name w:val="M&amp;R Definition 1"/>
    <w:basedOn w:val="Normal"/>
    <w:rsid w:val="00A03EE0"/>
    <w:pPr>
      <w:ind w:left="720"/>
    </w:pPr>
  </w:style>
  <w:style w:type="paragraph" w:customStyle="1" w:styleId="MRDefinition2">
    <w:name w:val="M&amp;R Definition 2"/>
    <w:basedOn w:val="Normal"/>
    <w:rsid w:val="00A03EE0"/>
    <w:pPr>
      <w:numPr>
        <w:numId w:val="28"/>
      </w:numPr>
    </w:pPr>
  </w:style>
  <w:style w:type="paragraph" w:customStyle="1" w:styleId="MRDefinition3">
    <w:name w:val="M&amp;R Definition 3"/>
    <w:basedOn w:val="Normal"/>
    <w:rsid w:val="00A03EE0"/>
    <w:pPr>
      <w:numPr>
        <w:ilvl w:val="1"/>
        <w:numId w:val="28"/>
      </w:numPr>
    </w:pPr>
  </w:style>
  <w:style w:type="paragraph" w:customStyle="1" w:styleId="MRSchedule1">
    <w:name w:val="M&amp;R Schedule 1"/>
    <w:basedOn w:val="Normal"/>
    <w:next w:val="Normal"/>
    <w:rsid w:val="0082740A"/>
    <w:pPr>
      <w:keepNext/>
      <w:keepLines/>
      <w:numPr>
        <w:numId w:val="24"/>
      </w:numPr>
      <w:jc w:val="center"/>
      <w:outlineLvl w:val="0"/>
    </w:pPr>
    <w:rPr>
      <w:b/>
      <w:u w:val="single"/>
    </w:rPr>
  </w:style>
  <w:style w:type="paragraph" w:customStyle="1" w:styleId="MRSchedule2">
    <w:name w:val="M&amp;R Schedule 2"/>
    <w:basedOn w:val="MRSchedule1"/>
    <w:next w:val="Normal"/>
    <w:rsid w:val="0082740A"/>
    <w:pPr>
      <w:numPr>
        <w:numId w:val="0"/>
      </w:numPr>
      <w:outlineLvl w:val="1"/>
    </w:pPr>
    <w:rPr>
      <w:b w:val="0"/>
    </w:rPr>
  </w:style>
  <w:style w:type="paragraph" w:customStyle="1" w:styleId="MRSchedule3">
    <w:name w:val="M&amp;R Schedule 3"/>
    <w:basedOn w:val="MRSchedule2"/>
    <w:next w:val="Normal"/>
    <w:rsid w:val="0082740A"/>
    <w:pPr>
      <w:outlineLvl w:val="2"/>
    </w:pPr>
  </w:style>
  <w:style w:type="paragraph" w:customStyle="1" w:styleId="MRDefinition4">
    <w:name w:val="M&amp;R Definition 4"/>
    <w:basedOn w:val="Normal"/>
    <w:rsid w:val="00A03EE0"/>
    <w:pPr>
      <w:numPr>
        <w:ilvl w:val="2"/>
        <w:numId w:val="28"/>
      </w:numPr>
    </w:pPr>
  </w:style>
  <w:style w:type="paragraph" w:customStyle="1" w:styleId="MRDefinition5">
    <w:name w:val="M&amp;R Definition 5"/>
    <w:basedOn w:val="Normal"/>
    <w:rsid w:val="00A03EE0"/>
    <w:pPr>
      <w:numPr>
        <w:ilvl w:val="3"/>
        <w:numId w:val="28"/>
      </w:numPr>
    </w:pPr>
  </w:style>
  <w:style w:type="paragraph" w:customStyle="1" w:styleId="MRParts">
    <w:name w:val="M&amp;R Parts"/>
    <w:basedOn w:val="Normal"/>
    <w:next w:val="Normal"/>
    <w:rsid w:val="00B81531"/>
    <w:pPr>
      <w:numPr>
        <w:numId w:val="25"/>
      </w:numPr>
    </w:pPr>
    <w:rPr>
      <w:b/>
      <w:caps/>
    </w:rPr>
  </w:style>
  <w:style w:type="paragraph" w:customStyle="1" w:styleId="MRSchedPara1">
    <w:name w:val="M&amp;R Sched Para_1"/>
    <w:basedOn w:val="Normal"/>
    <w:rsid w:val="009739BD"/>
    <w:pPr>
      <w:keepNext/>
      <w:keepLines/>
      <w:numPr>
        <w:numId w:val="27"/>
      </w:numPr>
    </w:pPr>
    <w:rPr>
      <w:b/>
      <w:u w:val="single"/>
    </w:rPr>
  </w:style>
  <w:style w:type="paragraph" w:customStyle="1" w:styleId="MRSchedPara2">
    <w:name w:val="M&amp;R Sched Para_2"/>
    <w:basedOn w:val="Normal"/>
    <w:rsid w:val="009739BD"/>
    <w:pPr>
      <w:numPr>
        <w:ilvl w:val="1"/>
        <w:numId w:val="27"/>
      </w:numPr>
      <w:outlineLvl w:val="1"/>
    </w:pPr>
  </w:style>
  <w:style w:type="paragraph" w:customStyle="1" w:styleId="MRSchedPara3">
    <w:name w:val="M&amp;R Sched Para_3"/>
    <w:basedOn w:val="Normal"/>
    <w:rsid w:val="009739BD"/>
    <w:pPr>
      <w:numPr>
        <w:ilvl w:val="2"/>
        <w:numId w:val="27"/>
      </w:numPr>
      <w:outlineLvl w:val="2"/>
    </w:pPr>
  </w:style>
  <w:style w:type="paragraph" w:customStyle="1" w:styleId="MRSchedPara4">
    <w:name w:val="M&amp;R Sched Para_4"/>
    <w:basedOn w:val="Normal"/>
    <w:rsid w:val="009739BD"/>
    <w:pPr>
      <w:numPr>
        <w:ilvl w:val="3"/>
        <w:numId w:val="27"/>
      </w:numPr>
      <w:outlineLvl w:val="3"/>
    </w:pPr>
  </w:style>
  <w:style w:type="paragraph" w:customStyle="1" w:styleId="MRSchedPara5">
    <w:name w:val="M&amp;R Sched Para_5"/>
    <w:basedOn w:val="Normal"/>
    <w:rsid w:val="009739BD"/>
    <w:pPr>
      <w:numPr>
        <w:ilvl w:val="4"/>
        <w:numId w:val="27"/>
      </w:numPr>
      <w:outlineLvl w:val="4"/>
    </w:pPr>
  </w:style>
  <w:style w:type="paragraph" w:customStyle="1" w:styleId="MRSchedPara6">
    <w:name w:val="M&amp;R Sched Para_6"/>
    <w:basedOn w:val="Normal"/>
    <w:rsid w:val="009739BD"/>
    <w:pPr>
      <w:numPr>
        <w:ilvl w:val="5"/>
        <w:numId w:val="27"/>
      </w:numPr>
      <w:outlineLvl w:val="5"/>
    </w:pPr>
  </w:style>
  <w:style w:type="paragraph" w:customStyle="1" w:styleId="MRSchedPara7">
    <w:name w:val="M&amp;R Sched Para_7"/>
    <w:basedOn w:val="Normal"/>
    <w:rsid w:val="009739BD"/>
    <w:pPr>
      <w:numPr>
        <w:ilvl w:val="6"/>
        <w:numId w:val="27"/>
      </w:numPr>
      <w:outlineLvl w:val="6"/>
    </w:pPr>
  </w:style>
  <w:style w:type="paragraph" w:customStyle="1" w:styleId="MRSchedPara8">
    <w:name w:val="M&amp;R Sched Para_8"/>
    <w:basedOn w:val="Normal"/>
    <w:rsid w:val="009739BD"/>
    <w:pPr>
      <w:numPr>
        <w:ilvl w:val="7"/>
        <w:numId w:val="27"/>
      </w:numPr>
      <w:outlineLvl w:val="7"/>
    </w:pPr>
  </w:style>
  <w:style w:type="paragraph" w:customStyle="1" w:styleId="MRSchedPara9">
    <w:name w:val="M&amp;R Sched Para_9"/>
    <w:basedOn w:val="Normal"/>
    <w:rsid w:val="009739BD"/>
    <w:pPr>
      <w:numPr>
        <w:ilvl w:val="8"/>
        <w:numId w:val="27"/>
      </w:numPr>
      <w:outlineLvl w:val="8"/>
    </w:pPr>
  </w:style>
  <w:style w:type="paragraph" w:styleId="BalloonText">
    <w:name w:val="Balloon Text"/>
    <w:basedOn w:val="Normal"/>
    <w:link w:val="BalloonTextChar"/>
    <w:rsid w:val="00AB0F75"/>
    <w:pPr>
      <w:spacing w:before="0" w:line="240" w:lineRule="auto"/>
    </w:pPr>
    <w:rPr>
      <w:rFonts w:ascii="Tahoma" w:hAnsi="Tahoma" w:cs="Tahoma"/>
      <w:sz w:val="16"/>
      <w:szCs w:val="16"/>
    </w:rPr>
  </w:style>
  <w:style w:type="character" w:customStyle="1" w:styleId="BalloonTextChar">
    <w:name w:val="Balloon Text Char"/>
    <w:link w:val="BalloonText"/>
    <w:rsid w:val="00AB0F75"/>
    <w:rPr>
      <w:rFonts w:ascii="Tahoma" w:hAnsi="Tahoma" w:cs="Tahoma"/>
      <w:sz w:val="16"/>
      <w:szCs w:val="16"/>
    </w:rPr>
  </w:style>
  <w:style w:type="table" w:styleId="TableGrid">
    <w:name w:val="Table Grid"/>
    <w:basedOn w:val="TableNormal"/>
    <w:uiPriority w:val="59"/>
    <w:rsid w:val="00214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46AA8"/>
    <w:rPr>
      <w:color w:val="0000FF"/>
      <w:u w:val="single"/>
    </w:rPr>
  </w:style>
  <w:style w:type="character" w:styleId="FollowedHyperlink">
    <w:name w:val="FollowedHyperlink"/>
    <w:rsid w:val="00DE1F2C"/>
    <w:rPr>
      <w:color w:val="800080"/>
      <w:u w:val="single"/>
    </w:rPr>
  </w:style>
  <w:style w:type="paragraph" w:customStyle="1" w:styleId="Default">
    <w:name w:val="Default"/>
    <w:rsid w:val="00617E3A"/>
    <w:pPr>
      <w:autoSpaceDE w:val="0"/>
      <w:autoSpaceDN w:val="0"/>
      <w:adjustRightInd w:val="0"/>
    </w:pPr>
    <w:rPr>
      <w:rFonts w:ascii="Arial" w:hAnsi="Arial" w:cs="Arial"/>
      <w:color w:val="000000"/>
      <w:sz w:val="24"/>
      <w:szCs w:val="24"/>
      <w:lang w:eastAsia="en-US"/>
    </w:rPr>
  </w:style>
  <w:style w:type="character" w:styleId="UnresolvedMention">
    <w:name w:val="Unresolved Mention"/>
    <w:uiPriority w:val="99"/>
    <w:semiHidden/>
    <w:unhideWhenUsed/>
    <w:rsid w:val="008B02CA"/>
    <w:rPr>
      <w:color w:val="605E5C"/>
      <w:shd w:val="clear" w:color="auto" w:fill="E1DFDD"/>
    </w:rPr>
  </w:style>
  <w:style w:type="character" w:styleId="CommentReference">
    <w:name w:val="annotation reference"/>
    <w:uiPriority w:val="99"/>
    <w:unhideWhenUsed/>
    <w:rsid w:val="008F0B19"/>
    <w:rPr>
      <w:sz w:val="16"/>
      <w:szCs w:val="16"/>
    </w:rPr>
  </w:style>
  <w:style w:type="paragraph" w:styleId="CommentText">
    <w:name w:val="annotation text"/>
    <w:basedOn w:val="Normal"/>
    <w:link w:val="CommentTextChar"/>
    <w:uiPriority w:val="99"/>
    <w:unhideWhenUsed/>
    <w:rsid w:val="008F0B19"/>
    <w:pPr>
      <w:spacing w:before="40" w:after="40" w:line="220" w:lineRule="exact"/>
      <w:jc w:val="left"/>
    </w:pPr>
    <w:rPr>
      <w:sz w:val="20"/>
    </w:rPr>
  </w:style>
  <w:style w:type="character" w:customStyle="1" w:styleId="CommentTextChar">
    <w:name w:val="Comment Text Char"/>
    <w:link w:val="CommentText"/>
    <w:uiPriority w:val="99"/>
    <w:rsid w:val="008F0B19"/>
    <w:rPr>
      <w:rFonts w:ascii="Arial" w:hAnsi="Arial"/>
      <w:lang w:val="en-GB" w:eastAsia="en-GB"/>
    </w:rPr>
  </w:style>
  <w:style w:type="paragraph" w:styleId="ListParagraph">
    <w:name w:val="List Paragraph"/>
    <w:aliases w:val="List Paragraph (numbered (a))"/>
    <w:basedOn w:val="Normal"/>
    <w:link w:val="ListParagraphChar"/>
    <w:uiPriority w:val="34"/>
    <w:qFormat/>
    <w:rsid w:val="000B40E7"/>
    <w:pPr>
      <w:spacing w:before="0" w:line="240" w:lineRule="auto"/>
      <w:ind w:left="720"/>
      <w:contextualSpacing/>
      <w:jc w:val="left"/>
    </w:pPr>
    <w:rPr>
      <w:rFonts w:ascii="Calibri" w:eastAsia="MS Mincho" w:hAnsi="Calibri"/>
      <w:sz w:val="24"/>
      <w:szCs w:val="24"/>
      <w:lang w:val="en-US" w:eastAsia="ja-JP"/>
    </w:rPr>
  </w:style>
  <w:style w:type="character" w:customStyle="1" w:styleId="ListParagraphChar">
    <w:name w:val="List Paragraph Char"/>
    <w:aliases w:val="List Paragraph (numbered (a)) Char"/>
    <w:link w:val="ListParagraph"/>
    <w:uiPriority w:val="34"/>
    <w:locked/>
    <w:rsid w:val="000B40E7"/>
    <w:rPr>
      <w:rFonts w:ascii="Calibri" w:eastAsia="MS Mincho" w:hAnsi="Calibri"/>
      <w:sz w:val="24"/>
      <w:szCs w:val="24"/>
      <w:lang w:eastAsia="ja-JP"/>
    </w:rPr>
  </w:style>
  <w:style w:type="paragraph" w:styleId="CommentSubject">
    <w:name w:val="annotation subject"/>
    <w:basedOn w:val="CommentText"/>
    <w:next w:val="CommentText"/>
    <w:link w:val="CommentSubjectChar"/>
    <w:rsid w:val="00074A7E"/>
    <w:pPr>
      <w:spacing w:before="240" w:after="0" w:line="360" w:lineRule="auto"/>
      <w:jc w:val="both"/>
    </w:pPr>
    <w:rPr>
      <w:b/>
      <w:bCs/>
    </w:rPr>
  </w:style>
  <w:style w:type="character" w:customStyle="1" w:styleId="CommentSubjectChar">
    <w:name w:val="Comment Subject Char"/>
    <w:link w:val="CommentSubject"/>
    <w:rsid w:val="00074A7E"/>
    <w:rPr>
      <w:rFonts w:ascii="Arial" w:hAnsi="Arial"/>
      <w:b/>
      <w:bCs/>
      <w:lang w:val="en-GB" w:eastAsia="en-GB"/>
    </w:rPr>
  </w:style>
  <w:style w:type="character" w:customStyle="1" w:styleId="HeaderChar">
    <w:name w:val="Header Char"/>
    <w:link w:val="Header"/>
    <w:uiPriority w:val="99"/>
    <w:rsid w:val="00A6202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4213">
      <w:bodyDiv w:val="1"/>
      <w:marLeft w:val="0"/>
      <w:marRight w:val="0"/>
      <w:marTop w:val="0"/>
      <w:marBottom w:val="0"/>
      <w:divBdr>
        <w:top w:val="none" w:sz="0" w:space="0" w:color="auto"/>
        <w:left w:val="none" w:sz="0" w:space="0" w:color="auto"/>
        <w:bottom w:val="none" w:sz="0" w:space="0" w:color="auto"/>
        <w:right w:val="none" w:sz="0" w:space="0" w:color="auto"/>
      </w:divBdr>
    </w:div>
    <w:div w:id="67895701">
      <w:bodyDiv w:val="1"/>
      <w:marLeft w:val="0"/>
      <w:marRight w:val="0"/>
      <w:marTop w:val="0"/>
      <w:marBottom w:val="0"/>
      <w:divBdr>
        <w:top w:val="none" w:sz="0" w:space="0" w:color="auto"/>
        <w:left w:val="none" w:sz="0" w:space="0" w:color="auto"/>
        <w:bottom w:val="none" w:sz="0" w:space="0" w:color="auto"/>
        <w:right w:val="none" w:sz="0" w:space="0" w:color="auto"/>
      </w:divBdr>
    </w:div>
    <w:div w:id="84035347">
      <w:bodyDiv w:val="1"/>
      <w:marLeft w:val="0"/>
      <w:marRight w:val="0"/>
      <w:marTop w:val="0"/>
      <w:marBottom w:val="0"/>
      <w:divBdr>
        <w:top w:val="none" w:sz="0" w:space="0" w:color="auto"/>
        <w:left w:val="none" w:sz="0" w:space="0" w:color="auto"/>
        <w:bottom w:val="none" w:sz="0" w:space="0" w:color="auto"/>
        <w:right w:val="none" w:sz="0" w:space="0" w:color="auto"/>
      </w:divBdr>
    </w:div>
    <w:div w:id="288753214">
      <w:bodyDiv w:val="1"/>
      <w:marLeft w:val="0"/>
      <w:marRight w:val="0"/>
      <w:marTop w:val="0"/>
      <w:marBottom w:val="0"/>
      <w:divBdr>
        <w:top w:val="none" w:sz="0" w:space="0" w:color="auto"/>
        <w:left w:val="none" w:sz="0" w:space="0" w:color="auto"/>
        <w:bottom w:val="none" w:sz="0" w:space="0" w:color="auto"/>
        <w:right w:val="none" w:sz="0" w:space="0" w:color="auto"/>
      </w:divBdr>
    </w:div>
    <w:div w:id="326976610">
      <w:bodyDiv w:val="1"/>
      <w:marLeft w:val="0"/>
      <w:marRight w:val="0"/>
      <w:marTop w:val="0"/>
      <w:marBottom w:val="0"/>
      <w:divBdr>
        <w:top w:val="none" w:sz="0" w:space="0" w:color="auto"/>
        <w:left w:val="none" w:sz="0" w:space="0" w:color="auto"/>
        <w:bottom w:val="none" w:sz="0" w:space="0" w:color="auto"/>
        <w:right w:val="none" w:sz="0" w:space="0" w:color="auto"/>
      </w:divBdr>
    </w:div>
    <w:div w:id="366181827">
      <w:bodyDiv w:val="1"/>
      <w:marLeft w:val="0"/>
      <w:marRight w:val="0"/>
      <w:marTop w:val="0"/>
      <w:marBottom w:val="0"/>
      <w:divBdr>
        <w:top w:val="none" w:sz="0" w:space="0" w:color="auto"/>
        <w:left w:val="none" w:sz="0" w:space="0" w:color="auto"/>
        <w:bottom w:val="none" w:sz="0" w:space="0" w:color="auto"/>
        <w:right w:val="none" w:sz="0" w:space="0" w:color="auto"/>
      </w:divBdr>
    </w:div>
    <w:div w:id="492991025">
      <w:bodyDiv w:val="1"/>
      <w:marLeft w:val="0"/>
      <w:marRight w:val="0"/>
      <w:marTop w:val="0"/>
      <w:marBottom w:val="0"/>
      <w:divBdr>
        <w:top w:val="none" w:sz="0" w:space="0" w:color="auto"/>
        <w:left w:val="none" w:sz="0" w:space="0" w:color="auto"/>
        <w:bottom w:val="none" w:sz="0" w:space="0" w:color="auto"/>
        <w:right w:val="none" w:sz="0" w:space="0" w:color="auto"/>
      </w:divBdr>
    </w:div>
    <w:div w:id="740912040">
      <w:bodyDiv w:val="1"/>
      <w:marLeft w:val="0"/>
      <w:marRight w:val="0"/>
      <w:marTop w:val="0"/>
      <w:marBottom w:val="0"/>
      <w:divBdr>
        <w:top w:val="none" w:sz="0" w:space="0" w:color="auto"/>
        <w:left w:val="none" w:sz="0" w:space="0" w:color="auto"/>
        <w:bottom w:val="none" w:sz="0" w:space="0" w:color="auto"/>
        <w:right w:val="none" w:sz="0" w:space="0" w:color="auto"/>
      </w:divBdr>
    </w:div>
    <w:div w:id="803356422">
      <w:bodyDiv w:val="1"/>
      <w:marLeft w:val="0"/>
      <w:marRight w:val="0"/>
      <w:marTop w:val="0"/>
      <w:marBottom w:val="0"/>
      <w:divBdr>
        <w:top w:val="none" w:sz="0" w:space="0" w:color="auto"/>
        <w:left w:val="none" w:sz="0" w:space="0" w:color="auto"/>
        <w:bottom w:val="none" w:sz="0" w:space="0" w:color="auto"/>
        <w:right w:val="none" w:sz="0" w:space="0" w:color="auto"/>
      </w:divBdr>
    </w:div>
    <w:div w:id="831527520">
      <w:bodyDiv w:val="1"/>
      <w:marLeft w:val="0"/>
      <w:marRight w:val="0"/>
      <w:marTop w:val="0"/>
      <w:marBottom w:val="0"/>
      <w:divBdr>
        <w:top w:val="none" w:sz="0" w:space="0" w:color="auto"/>
        <w:left w:val="none" w:sz="0" w:space="0" w:color="auto"/>
        <w:bottom w:val="none" w:sz="0" w:space="0" w:color="auto"/>
        <w:right w:val="none" w:sz="0" w:space="0" w:color="auto"/>
      </w:divBdr>
    </w:div>
    <w:div w:id="992221779">
      <w:bodyDiv w:val="1"/>
      <w:marLeft w:val="0"/>
      <w:marRight w:val="0"/>
      <w:marTop w:val="0"/>
      <w:marBottom w:val="0"/>
      <w:divBdr>
        <w:top w:val="none" w:sz="0" w:space="0" w:color="auto"/>
        <w:left w:val="none" w:sz="0" w:space="0" w:color="auto"/>
        <w:bottom w:val="none" w:sz="0" w:space="0" w:color="auto"/>
        <w:right w:val="none" w:sz="0" w:space="0" w:color="auto"/>
      </w:divBdr>
    </w:div>
    <w:div w:id="1063482875">
      <w:bodyDiv w:val="1"/>
      <w:marLeft w:val="0"/>
      <w:marRight w:val="0"/>
      <w:marTop w:val="0"/>
      <w:marBottom w:val="0"/>
      <w:divBdr>
        <w:top w:val="none" w:sz="0" w:space="0" w:color="auto"/>
        <w:left w:val="none" w:sz="0" w:space="0" w:color="auto"/>
        <w:bottom w:val="none" w:sz="0" w:space="0" w:color="auto"/>
        <w:right w:val="none" w:sz="0" w:space="0" w:color="auto"/>
      </w:divBdr>
    </w:div>
    <w:div w:id="1189025958">
      <w:bodyDiv w:val="1"/>
      <w:marLeft w:val="0"/>
      <w:marRight w:val="0"/>
      <w:marTop w:val="0"/>
      <w:marBottom w:val="0"/>
      <w:divBdr>
        <w:top w:val="none" w:sz="0" w:space="0" w:color="auto"/>
        <w:left w:val="none" w:sz="0" w:space="0" w:color="auto"/>
        <w:bottom w:val="none" w:sz="0" w:space="0" w:color="auto"/>
        <w:right w:val="none" w:sz="0" w:space="0" w:color="auto"/>
      </w:divBdr>
    </w:div>
    <w:div w:id="1281956004">
      <w:bodyDiv w:val="1"/>
      <w:marLeft w:val="0"/>
      <w:marRight w:val="0"/>
      <w:marTop w:val="0"/>
      <w:marBottom w:val="0"/>
      <w:divBdr>
        <w:top w:val="none" w:sz="0" w:space="0" w:color="auto"/>
        <w:left w:val="none" w:sz="0" w:space="0" w:color="auto"/>
        <w:bottom w:val="none" w:sz="0" w:space="0" w:color="auto"/>
        <w:right w:val="none" w:sz="0" w:space="0" w:color="auto"/>
      </w:divBdr>
    </w:div>
    <w:div w:id="1405370514">
      <w:bodyDiv w:val="1"/>
      <w:marLeft w:val="0"/>
      <w:marRight w:val="0"/>
      <w:marTop w:val="0"/>
      <w:marBottom w:val="0"/>
      <w:divBdr>
        <w:top w:val="none" w:sz="0" w:space="0" w:color="auto"/>
        <w:left w:val="none" w:sz="0" w:space="0" w:color="auto"/>
        <w:bottom w:val="none" w:sz="0" w:space="0" w:color="auto"/>
        <w:right w:val="none" w:sz="0" w:space="0" w:color="auto"/>
      </w:divBdr>
    </w:div>
    <w:div w:id="1460681259">
      <w:bodyDiv w:val="1"/>
      <w:marLeft w:val="0"/>
      <w:marRight w:val="0"/>
      <w:marTop w:val="0"/>
      <w:marBottom w:val="0"/>
      <w:divBdr>
        <w:top w:val="none" w:sz="0" w:space="0" w:color="auto"/>
        <w:left w:val="none" w:sz="0" w:space="0" w:color="auto"/>
        <w:bottom w:val="none" w:sz="0" w:space="0" w:color="auto"/>
        <w:right w:val="none" w:sz="0" w:space="0" w:color="auto"/>
      </w:divBdr>
    </w:div>
    <w:div w:id="1718621812">
      <w:bodyDiv w:val="1"/>
      <w:marLeft w:val="0"/>
      <w:marRight w:val="0"/>
      <w:marTop w:val="0"/>
      <w:marBottom w:val="0"/>
      <w:divBdr>
        <w:top w:val="none" w:sz="0" w:space="0" w:color="auto"/>
        <w:left w:val="none" w:sz="0" w:space="0" w:color="auto"/>
        <w:bottom w:val="none" w:sz="0" w:space="0" w:color="auto"/>
        <w:right w:val="none" w:sz="0" w:space="0" w:color="auto"/>
      </w:divBdr>
    </w:div>
    <w:div w:id="1823305737">
      <w:bodyDiv w:val="1"/>
      <w:marLeft w:val="0"/>
      <w:marRight w:val="0"/>
      <w:marTop w:val="0"/>
      <w:marBottom w:val="0"/>
      <w:divBdr>
        <w:top w:val="none" w:sz="0" w:space="0" w:color="auto"/>
        <w:left w:val="none" w:sz="0" w:space="0" w:color="auto"/>
        <w:bottom w:val="none" w:sz="0" w:space="0" w:color="auto"/>
        <w:right w:val="none" w:sz="0" w:space="0" w:color="auto"/>
      </w:divBdr>
    </w:div>
    <w:div w:id="1938249524">
      <w:bodyDiv w:val="1"/>
      <w:marLeft w:val="0"/>
      <w:marRight w:val="0"/>
      <w:marTop w:val="0"/>
      <w:marBottom w:val="0"/>
      <w:divBdr>
        <w:top w:val="none" w:sz="0" w:space="0" w:color="auto"/>
        <w:left w:val="none" w:sz="0" w:space="0" w:color="auto"/>
        <w:bottom w:val="none" w:sz="0" w:space="0" w:color="auto"/>
        <w:right w:val="none" w:sz="0" w:space="0" w:color="auto"/>
      </w:divBdr>
    </w:div>
    <w:div w:id="1969117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itishcouncil.org/organisation/structure/status" TargetMode="External"/><Relationship Id="rId18" Type="http://schemas.openxmlformats.org/officeDocument/2006/relationships/hyperlink" Target="mailto:phuongthao.nguyen@britishcouncil.org.v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britishcouncil.vn/en/programmes/arts/heritage-future-past" TargetMode="External"/><Relationship Id="rId17" Type="http://schemas.openxmlformats.org/officeDocument/2006/relationships/hyperlink" Target="mailto:vnarts@britishcouncil.org.vn" TargetMode="External"/><Relationship Id="rId2" Type="http://schemas.openxmlformats.org/officeDocument/2006/relationships/customXml" Target="../customXml/item2.xml"/><Relationship Id="rId16" Type="http://schemas.openxmlformats.org/officeDocument/2006/relationships/hyperlink" Target="https://www.britishcouncil.vn/en/programmes/ar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itishcouncil.org" TargetMode="External"/><Relationship Id="rId5" Type="http://schemas.openxmlformats.org/officeDocument/2006/relationships/numbering" Target="numbering.xml"/><Relationship Id="rId15" Type="http://schemas.openxmlformats.org/officeDocument/2006/relationships/hyperlink" Target="mailto:vnarts@britishcouncil.org.v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tishcouncil.org/organisation/transparency/polici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B8EB40898C17458604809ADE79F4CD" ma:contentTypeVersion="2" ma:contentTypeDescription="Create a new document." ma:contentTypeScope="" ma:versionID="23cd48df7e0185b7c176141fea96373d">
  <xsd:schema xmlns:xsd="http://www.w3.org/2001/XMLSchema" xmlns:p="http://schemas.microsoft.com/office/2006/metadata/properties" xmlns:ns1="http://schemas.microsoft.com/sharepoint/v3" targetNamespace="http://schemas.microsoft.com/office/2006/metadata/properties" ma:root="true" ma:fieldsID="1199f789562c0dee5c24ff4f90ccfed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FA8A6-22E4-45B7-B6B7-85CCD5708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032FD4-ED44-4950-AE9C-685ED86C14E7}">
  <ds:schemaRefs>
    <ds:schemaRef ds:uri="http://schemas.microsoft.com/sharepoint/v3/contenttype/forms"/>
  </ds:schemaRefs>
</ds:datastoreItem>
</file>

<file path=customXml/itemProps3.xml><?xml version="1.0" encoding="utf-8"?>
<ds:datastoreItem xmlns:ds="http://schemas.openxmlformats.org/officeDocument/2006/customXml" ds:itemID="{BABC15C1-440F-41A6-8F88-6655ECDBCDD6}">
  <ds:schemaRefs>
    <ds:schemaRef ds:uri="http://schemas.microsoft.com/sharepoint/v3"/>
    <ds:schemaRef ds:uri="http://purl.org/dc/dcmitype/"/>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93FE1394-4810-484C-9BF5-623869142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5906</Words>
  <Characters>32963</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Request for Proposal (RFP)</vt:lpstr>
    </vt:vector>
  </TitlesOfParts>
  <Company>British Council</Company>
  <LinksUpToDate>false</LinksUpToDate>
  <CharactersWithSpaces>38792</CharactersWithSpaces>
  <SharedDoc>false</SharedDoc>
  <HLinks>
    <vt:vector size="48" baseType="variant">
      <vt:variant>
        <vt:i4>3932161</vt:i4>
      </vt:variant>
      <vt:variant>
        <vt:i4>21</vt:i4>
      </vt:variant>
      <vt:variant>
        <vt:i4>0</vt:i4>
      </vt:variant>
      <vt:variant>
        <vt:i4>5</vt:i4>
      </vt:variant>
      <vt:variant>
        <vt:lpwstr>mailto:phuongthao.nguyen@britishcouncil.org.vn</vt:lpwstr>
      </vt:variant>
      <vt:variant>
        <vt:lpwstr/>
      </vt:variant>
      <vt:variant>
        <vt:i4>5439541</vt:i4>
      </vt:variant>
      <vt:variant>
        <vt:i4>18</vt:i4>
      </vt:variant>
      <vt:variant>
        <vt:i4>0</vt:i4>
      </vt:variant>
      <vt:variant>
        <vt:i4>5</vt:i4>
      </vt:variant>
      <vt:variant>
        <vt:lpwstr>mailto:vnarts@britishcouncil.org.vn</vt:lpwstr>
      </vt:variant>
      <vt:variant>
        <vt:lpwstr/>
      </vt:variant>
      <vt:variant>
        <vt:i4>5767255</vt:i4>
      </vt:variant>
      <vt:variant>
        <vt:i4>15</vt:i4>
      </vt:variant>
      <vt:variant>
        <vt:i4>0</vt:i4>
      </vt:variant>
      <vt:variant>
        <vt:i4>5</vt:i4>
      </vt:variant>
      <vt:variant>
        <vt:lpwstr>https://www.britishcouncil.vn/en/programmes/arts</vt:lpwstr>
      </vt:variant>
      <vt:variant>
        <vt:lpwstr/>
      </vt:variant>
      <vt:variant>
        <vt:i4>5439541</vt:i4>
      </vt:variant>
      <vt:variant>
        <vt:i4>12</vt:i4>
      </vt:variant>
      <vt:variant>
        <vt:i4>0</vt:i4>
      </vt:variant>
      <vt:variant>
        <vt:i4>5</vt:i4>
      </vt:variant>
      <vt:variant>
        <vt:lpwstr>mailto:vnarts@britishcouncil.org.vn</vt:lpwstr>
      </vt:variant>
      <vt:variant>
        <vt:lpwstr/>
      </vt:variant>
      <vt:variant>
        <vt:i4>1966092</vt:i4>
      </vt:variant>
      <vt:variant>
        <vt:i4>9</vt:i4>
      </vt:variant>
      <vt:variant>
        <vt:i4>0</vt:i4>
      </vt:variant>
      <vt:variant>
        <vt:i4>5</vt:i4>
      </vt:variant>
      <vt:variant>
        <vt:lpwstr>https://www.britishcouncil.org/organisation/transparency/policies</vt:lpwstr>
      </vt:variant>
      <vt:variant>
        <vt:lpwstr/>
      </vt:variant>
      <vt:variant>
        <vt:i4>3342397</vt:i4>
      </vt:variant>
      <vt:variant>
        <vt:i4>6</vt:i4>
      </vt:variant>
      <vt:variant>
        <vt:i4>0</vt:i4>
      </vt:variant>
      <vt:variant>
        <vt:i4>5</vt:i4>
      </vt:variant>
      <vt:variant>
        <vt:lpwstr>http://www.britishcouncil.org/organisation/structure/status</vt:lpwstr>
      </vt:variant>
      <vt:variant>
        <vt:lpwstr/>
      </vt:variant>
      <vt:variant>
        <vt:i4>1704028</vt:i4>
      </vt:variant>
      <vt:variant>
        <vt:i4>3</vt:i4>
      </vt:variant>
      <vt:variant>
        <vt:i4>0</vt:i4>
      </vt:variant>
      <vt:variant>
        <vt:i4>5</vt:i4>
      </vt:variant>
      <vt:variant>
        <vt:lpwstr>https://www.britishcouncil.vn/en/programmes/arts/heritage-future-past</vt:lpwstr>
      </vt:variant>
      <vt:variant>
        <vt:lpwstr/>
      </vt:variant>
      <vt:variant>
        <vt:i4>3801140</vt:i4>
      </vt:variant>
      <vt:variant>
        <vt:i4>0</vt:i4>
      </vt:variant>
      <vt:variant>
        <vt:i4>0</vt:i4>
      </vt:variant>
      <vt:variant>
        <vt:i4>5</vt:i4>
      </vt:variant>
      <vt:variant>
        <vt:lpwstr>http://www.britishcouncil.org/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dc:title>
  <dc:subject/>
  <dc:creator>Chaudary, Asad (Corporate Services)</dc:creator>
  <cp:keywords/>
  <cp:lastModifiedBy>Nguyen, Thuy (Vietnam)</cp:lastModifiedBy>
  <cp:revision>2</cp:revision>
  <dcterms:created xsi:type="dcterms:W3CDTF">2019-09-20T05:07:00Z</dcterms:created>
  <dcterms:modified xsi:type="dcterms:W3CDTF">2019-09-20T05:07:00Z</dcterms:modified>
</cp:coreProperties>
</file>